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3A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</w:p>
    <w:p w:rsidR="005E3EC3" w:rsidRPr="00C71F5B" w:rsidRDefault="0072733A" w:rsidP="0072733A">
      <w:pPr>
        <w:pStyle w:val="BasicParagraph"/>
        <w:spacing w:before="120" w:after="160" w:line="240" w:lineRule="auto"/>
        <w:ind w:left="1416" w:firstLine="708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>
        <w:rPr>
          <w:noProof/>
          <w:lang w:val="hu-HU"/>
        </w:rPr>
        <w:drawing>
          <wp:anchor distT="0" distB="0" distL="114935" distR="114935" simplePos="0" relativeHeight="251663360" behindDoc="0" locked="0" layoutInCell="1" allowOverlap="1" wp14:anchorId="4971D66D" wp14:editId="2F3BE5DF">
            <wp:simplePos x="0" y="0"/>
            <wp:positionH relativeFrom="column">
              <wp:posOffset>-104775</wp:posOffset>
            </wp:positionH>
            <wp:positionV relativeFrom="paragraph">
              <wp:posOffset>-45720</wp:posOffset>
            </wp:positionV>
            <wp:extent cx="1047115" cy="1256665"/>
            <wp:effectExtent l="0" t="0" r="635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256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07D"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72733A" w:rsidP="00806B41">
      <w:pPr>
        <w:pStyle w:val="BasicParagraph"/>
        <w:tabs>
          <w:tab w:val="left" w:pos="6294"/>
        </w:tabs>
        <w:spacing w:line="24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</w:t>
      </w:r>
      <w:r w:rsidR="005E3EC3"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  <w:r w:rsidR="00806B41">
        <w:rPr>
          <w:rFonts w:ascii="Arial" w:hAnsi="Arial" w:cs="Arial"/>
          <w:color w:val="auto"/>
          <w:sz w:val="22"/>
          <w:szCs w:val="22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72733A" w:rsidRDefault="0072733A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="0028082B">
        <w:rPr>
          <w:rFonts w:ascii="Arial" w:hAnsi="Arial" w:cs="Arial"/>
        </w:rPr>
        <w:t>: HIV</w:t>
      </w:r>
      <w:r w:rsidRPr="00C71F5B">
        <w:rPr>
          <w:rFonts w:ascii="Arial" w:hAnsi="Arial" w:cs="Arial"/>
        </w:rPr>
        <w:t>/</w:t>
      </w:r>
      <w:r w:rsidR="00D1234B">
        <w:rPr>
          <w:rFonts w:ascii="Arial" w:hAnsi="Arial" w:cs="Arial"/>
        </w:rPr>
        <w:t>9144-1</w:t>
      </w:r>
      <w:r w:rsidRPr="00C71F5B">
        <w:rPr>
          <w:rFonts w:ascii="Arial" w:hAnsi="Arial" w:cs="Arial"/>
        </w:rPr>
        <w:t>/201</w:t>
      </w:r>
      <w:r w:rsidR="0028082B">
        <w:rPr>
          <w:rFonts w:ascii="Arial" w:hAnsi="Arial" w:cs="Arial"/>
        </w:rPr>
        <w:t>8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8082B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2018</w:t>
      </w:r>
      <w:r w:rsidR="00887B9F">
        <w:rPr>
          <w:rFonts w:ascii="Arial" w:hAnsi="Arial" w:cs="Arial"/>
          <w:b/>
        </w:rPr>
        <w:t xml:space="preserve">. </w:t>
      </w:r>
      <w:r w:rsidR="00B835C0">
        <w:rPr>
          <w:rFonts w:ascii="Arial" w:hAnsi="Arial" w:cs="Arial"/>
          <w:b/>
        </w:rPr>
        <w:t>október 2</w:t>
      </w:r>
      <w:bookmarkStart w:id="0" w:name="_GoBack"/>
      <w:bookmarkEnd w:id="0"/>
      <w:r w:rsidR="00F53A47">
        <w:rPr>
          <w:rFonts w:ascii="Arial" w:hAnsi="Arial" w:cs="Arial"/>
          <w:b/>
        </w:rPr>
        <w:t>-a</w:t>
      </w:r>
      <w:r w:rsidR="00BA080B">
        <w:rPr>
          <w:rFonts w:ascii="Arial" w:hAnsi="Arial" w:cs="Arial"/>
          <w:b/>
        </w:rPr>
        <w:t xml:space="preserve">i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Pr="00EE25C0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  <w:color w:val="7030A0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B34110" w:rsidRPr="00A052AF">
        <w:rPr>
          <w:rFonts w:ascii="Arial" w:hAnsi="Arial" w:cs="Arial"/>
          <w:b/>
        </w:rPr>
        <w:t xml:space="preserve">Pályázati kiírás az egyéb szálláshely szolgáltatók </w:t>
      </w:r>
      <w:r w:rsidR="001B1DCF">
        <w:rPr>
          <w:rFonts w:ascii="Arial" w:hAnsi="Arial" w:cs="Arial"/>
          <w:b/>
        </w:rPr>
        <w:t>2019</w:t>
      </w:r>
      <w:r w:rsidR="00580741" w:rsidRPr="00A052AF">
        <w:rPr>
          <w:rFonts w:ascii="Arial" w:hAnsi="Arial" w:cs="Arial"/>
          <w:b/>
        </w:rPr>
        <w:t xml:space="preserve">. évi </w:t>
      </w:r>
      <w:r w:rsidR="00DD6C5A" w:rsidRPr="00A052AF">
        <w:rPr>
          <w:rFonts w:ascii="Arial" w:hAnsi="Arial" w:cs="Arial"/>
          <w:b/>
        </w:rPr>
        <w:t>minőségfejlesztési támogatására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2435F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="00BA080B">
        <w:rPr>
          <w:rFonts w:ascii="Arial" w:hAnsi="Arial" w:cs="Arial"/>
          <w:b/>
        </w:rPr>
        <w:tab/>
      </w:r>
      <w:r w:rsidR="00046269" w:rsidRPr="00C71F5B">
        <w:rPr>
          <w:rFonts w:ascii="Arial" w:hAnsi="Arial" w:cs="Arial"/>
        </w:rPr>
        <w:t>Fábiánné Hoffman Márta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Tárgy és tényállás ismertetése</w:t>
      </w:r>
    </w:p>
    <w:p w:rsidR="005E3EC3" w:rsidRPr="003F0C0A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3F0C0A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Tisztelt Képviselő-testület!</w:t>
      </w:r>
    </w:p>
    <w:p w:rsidR="0051662B" w:rsidRPr="003F0C0A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  <w:r w:rsidRPr="003F0C0A">
        <w:rPr>
          <w:rFonts w:ascii="Arial" w:hAnsi="Arial" w:cs="Arial"/>
        </w:rPr>
        <w:t>A Képviselő-testület 2015. évben határozta el, hogy az egyéb szálláshelyek minőségfejlesztését rendeleti úton támogatja.  A</w:t>
      </w:r>
      <w:r w:rsidR="004808F6" w:rsidRPr="003F0C0A">
        <w:rPr>
          <w:rFonts w:ascii="Arial" w:hAnsi="Arial" w:cs="Arial"/>
        </w:rPr>
        <w:t xml:space="preserve">z egyéb szálláshelyek minőségfejlesztési támogatásáról </w:t>
      </w:r>
      <w:r w:rsidR="009215C9">
        <w:rPr>
          <w:rFonts w:ascii="Arial" w:hAnsi="Arial" w:cs="Arial"/>
        </w:rPr>
        <w:t>szóló</w:t>
      </w:r>
      <w:r w:rsidR="004808F6" w:rsidRPr="003F0C0A">
        <w:rPr>
          <w:rFonts w:ascii="Arial" w:hAnsi="Arial" w:cs="Arial"/>
        </w:rPr>
        <w:t xml:space="preserve"> 36/2015. </w:t>
      </w:r>
      <w:r w:rsidR="009215C9">
        <w:rPr>
          <w:rFonts w:ascii="Arial" w:hAnsi="Arial" w:cs="Arial"/>
        </w:rPr>
        <w:t>(X. 5.) önkormányzati rendelet</w:t>
      </w:r>
      <w:r w:rsidR="004808F6" w:rsidRPr="003F0C0A">
        <w:rPr>
          <w:rFonts w:ascii="Arial" w:hAnsi="Arial" w:cs="Arial"/>
        </w:rPr>
        <w:t xml:space="preserve"> (a továbbiakban Ör.) </w:t>
      </w:r>
      <w:r w:rsidRPr="003F0C0A">
        <w:rPr>
          <w:rFonts w:ascii="Arial" w:hAnsi="Arial" w:cs="Arial"/>
        </w:rPr>
        <w:t>célja az egyéb szálláshely-szolgáltatást végző természetes személyek által üzemeltetett szálláshelyek minőségi szolgáltatásainak fejlesztése.</w:t>
      </w:r>
    </w:p>
    <w:p w:rsidR="00B56D7B" w:rsidRPr="003F0C0A" w:rsidRDefault="00B56D7B" w:rsidP="00B56D7B">
      <w:pPr>
        <w:spacing w:after="0"/>
        <w:jc w:val="both"/>
        <w:textAlignment w:val="top"/>
        <w:rPr>
          <w:rFonts w:ascii="Arial" w:hAnsi="Arial" w:cs="Arial"/>
        </w:rPr>
      </w:pPr>
    </w:p>
    <w:p w:rsidR="00791FE8" w:rsidRPr="003F0C0A" w:rsidRDefault="00F73E59" w:rsidP="00B56D7B">
      <w:pPr>
        <w:spacing w:after="0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56D7B" w:rsidRPr="003F0C0A">
        <w:rPr>
          <w:rFonts w:ascii="Arial" w:hAnsi="Arial" w:cs="Arial"/>
        </w:rPr>
        <w:t xml:space="preserve"> természetes </w:t>
      </w:r>
      <w:r w:rsidR="004029EC" w:rsidRPr="003F0C0A">
        <w:rPr>
          <w:rFonts w:ascii="Arial" w:hAnsi="Arial" w:cs="Arial"/>
        </w:rPr>
        <w:t>személy egyéb szálláshely-szolgáltatók minőségfejlesztési felhalmozási támogat</w:t>
      </w:r>
      <w:r>
        <w:rPr>
          <w:rFonts w:ascii="Arial" w:hAnsi="Arial" w:cs="Arial"/>
        </w:rPr>
        <w:t xml:space="preserve">ási eljárásának lebonyolítására immár 4 éve kerül pályázat kiírása. </w:t>
      </w:r>
      <w:r w:rsidR="00516DF7" w:rsidRPr="003F0C0A">
        <w:rPr>
          <w:rFonts w:ascii="Arial" w:hAnsi="Arial" w:cs="Arial"/>
        </w:rPr>
        <w:t xml:space="preserve"> </w:t>
      </w:r>
      <w:r w:rsidR="004029EC" w:rsidRPr="003F0C0A">
        <w:rPr>
          <w:rFonts w:ascii="Arial" w:hAnsi="Arial" w:cs="Arial"/>
        </w:rPr>
        <w:t>A pályázati felhívást tárgy</w:t>
      </w:r>
      <w:r w:rsidR="009215C9">
        <w:rPr>
          <w:rFonts w:ascii="Arial" w:hAnsi="Arial" w:cs="Arial"/>
        </w:rPr>
        <w:t>évet megelőző év</w:t>
      </w:r>
      <w:r w:rsidR="004029EC" w:rsidRPr="003F0C0A">
        <w:rPr>
          <w:rFonts w:ascii="Arial" w:hAnsi="Arial" w:cs="Arial"/>
        </w:rPr>
        <w:t xml:space="preserve"> október 31-ig bocsátja ki Képviselő-testület. </w:t>
      </w:r>
    </w:p>
    <w:p w:rsidR="004029EC" w:rsidRPr="003F0C0A" w:rsidRDefault="009215C9" w:rsidP="008F7DF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elmúlt időszak</w:t>
      </w:r>
      <w:r w:rsidR="000F569F" w:rsidRPr="003F0C0A">
        <w:rPr>
          <w:rFonts w:ascii="Arial" w:hAnsi="Arial" w:cs="Arial"/>
        </w:rPr>
        <w:t xml:space="preserve"> pályázat</w:t>
      </w:r>
      <w:r>
        <w:rPr>
          <w:rFonts w:ascii="Arial" w:hAnsi="Arial" w:cs="Arial"/>
        </w:rPr>
        <w:t>ainak</w:t>
      </w:r>
      <w:r w:rsidR="000F569F" w:rsidRPr="003F0C0A">
        <w:rPr>
          <w:rFonts w:ascii="Arial" w:hAnsi="Arial" w:cs="Arial"/>
        </w:rPr>
        <w:t xml:space="preserve"> nyertese</w:t>
      </w:r>
      <w:r w:rsidR="00A55DD1" w:rsidRPr="003F0C0A">
        <w:rPr>
          <w:rFonts w:ascii="Arial" w:hAnsi="Arial" w:cs="Arial"/>
        </w:rPr>
        <w:t xml:space="preserve"> a Hévíz Turisztikai Desztinációs Menedzsment Egyesület</w:t>
      </w:r>
      <w:r w:rsidR="00791FE8" w:rsidRPr="003F0C0A">
        <w:rPr>
          <w:rFonts w:ascii="Arial" w:hAnsi="Arial" w:cs="Arial"/>
        </w:rPr>
        <w:t xml:space="preserve"> </w:t>
      </w:r>
      <w:r w:rsidR="004A4D51" w:rsidRPr="003F0C0A">
        <w:rPr>
          <w:rFonts w:ascii="Arial" w:hAnsi="Arial" w:cs="Arial"/>
        </w:rPr>
        <w:t>(a továbbiakban: Hévíz</w:t>
      </w:r>
      <w:r w:rsidR="00582578" w:rsidRPr="003F0C0A">
        <w:rPr>
          <w:rFonts w:ascii="Arial" w:hAnsi="Arial" w:cs="Arial"/>
        </w:rPr>
        <w:t xml:space="preserve"> TDM Egyesület) </w:t>
      </w:r>
      <w:r w:rsidR="00791FE8" w:rsidRPr="003F0C0A">
        <w:rPr>
          <w:rFonts w:ascii="Arial" w:hAnsi="Arial" w:cs="Arial"/>
        </w:rPr>
        <w:t xml:space="preserve">– mint </w:t>
      </w:r>
      <w:r w:rsidR="005F507E" w:rsidRPr="003F0C0A">
        <w:rPr>
          <w:rFonts w:ascii="Arial" w:hAnsi="Arial" w:cs="Arial"/>
        </w:rPr>
        <w:t>támogatott szervezet</w:t>
      </w:r>
      <w:r w:rsidR="00791FE8" w:rsidRPr="003F0C0A">
        <w:rPr>
          <w:rFonts w:ascii="Arial" w:hAnsi="Arial" w:cs="Arial"/>
        </w:rPr>
        <w:t xml:space="preserve"> - </w:t>
      </w:r>
      <w:r w:rsidR="005F507E" w:rsidRPr="003F0C0A">
        <w:rPr>
          <w:rFonts w:ascii="Arial" w:hAnsi="Arial" w:cs="Arial"/>
        </w:rPr>
        <w:t>részére a Kép</w:t>
      </w:r>
      <w:r w:rsidR="000E6514">
        <w:rPr>
          <w:rFonts w:ascii="Arial" w:hAnsi="Arial" w:cs="Arial"/>
        </w:rPr>
        <w:t>viselő-testületi döntés alapján</w:t>
      </w:r>
      <w:r w:rsidR="000F569F" w:rsidRPr="003F0C0A">
        <w:rPr>
          <w:rFonts w:ascii="Arial" w:hAnsi="Arial" w:cs="Arial"/>
        </w:rPr>
        <w:t xml:space="preserve"> 16 millió forint </w:t>
      </w:r>
      <w:r w:rsidR="004B02E2" w:rsidRPr="003F0C0A">
        <w:rPr>
          <w:rFonts w:ascii="Arial" w:hAnsi="Arial" w:cs="Arial"/>
        </w:rPr>
        <w:t>felhalmozási támogatás</w:t>
      </w:r>
      <w:r w:rsidR="004A4D51" w:rsidRPr="003F0C0A">
        <w:rPr>
          <w:rFonts w:ascii="Arial" w:hAnsi="Arial" w:cs="Arial"/>
        </w:rPr>
        <w:t xml:space="preserve"> </w:t>
      </w:r>
      <w:r w:rsidR="000E6514">
        <w:rPr>
          <w:rFonts w:ascii="Arial" w:hAnsi="Arial" w:cs="Arial"/>
        </w:rPr>
        <w:t xml:space="preserve">került biztosításra </w:t>
      </w:r>
      <w:r w:rsidR="005F507E" w:rsidRPr="003F0C0A">
        <w:rPr>
          <w:rFonts w:ascii="Arial" w:hAnsi="Arial" w:cs="Arial"/>
        </w:rPr>
        <w:t>átadott pénzeszköz formájában.</w:t>
      </w:r>
    </w:p>
    <w:p w:rsidR="00B940AD" w:rsidRPr="003F0C0A" w:rsidRDefault="00B940AD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</w:t>
      </w:r>
      <w:r w:rsidR="001A6344" w:rsidRPr="003F0C0A">
        <w:rPr>
          <w:rFonts w:ascii="Arial" w:hAnsi="Arial" w:cs="Arial"/>
        </w:rPr>
        <w:t xml:space="preserve">TDM Egyesület az Önkormányzat által kötött </w:t>
      </w:r>
      <w:r w:rsidR="007523DA" w:rsidRPr="003F0C0A">
        <w:rPr>
          <w:rFonts w:ascii="Arial" w:hAnsi="Arial" w:cs="Arial"/>
        </w:rPr>
        <w:t>támogatási szerződés értelmében kapott felhalmo</w:t>
      </w:r>
      <w:r w:rsidR="000E6514">
        <w:rPr>
          <w:rFonts w:ascii="Arial" w:hAnsi="Arial" w:cs="Arial"/>
        </w:rPr>
        <w:t xml:space="preserve">zási pénzeszközt továbbadta az </w:t>
      </w:r>
      <w:r w:rsidR="007523DA" w:rsidRPr="003F0C0A">
        <w:rPr>
          <w:rFonts w:ascii="Arial" w:hAnsi="Arial" w:cs="Arial"/>
        </w:rPr>
        <w:t xml:space="preserve">általa kiírt és elbírált pályázat útján </w:t>
      </w:r>
      <w:r w:rsidR="00791FE8" w:rsidRPr="003F0C0A">
        <w:rPr>
          <w:rFonts w:ascii="Arial" w:hAnsi="Arial" w:cs="Arial"/>
        </w:rPr>
        <w:t xml:space="preserve">a </w:t>
      </w:r>
      <w:r w:rsidR="007523DA" w:rsidRPr="003F0C0A">
        <w:rPr>
          <w:rFonts w:ascii="Arial" w:hAnsi="Arial" w:cs="Arial"/>
        </w:rPr>
        <w:t xml:space="preserve">hévízi egyéb szálláshely-szolgáltatók részére. </w:t>
      </w:r>
      <w:r w:rsidR="006443C9" w:rsidRPr="003F0C0A">
        <w:rPr>
          <w:rFonts w:ascii="Arial" w:hAnsi="Arial" w:cs="Arial"/>
        </w:rPr>
        <w:t>Pályázati cél a minőségi szolgáltatást növelő vásárlások, beruházások támogatás, a vendégek kényelmének a növelése. Emiatt fordítható támogatás a „koronás minősítés” megszerzésé</w:t>
      </w:r>
      <w:r w:rsidR="003A09D5" w:rsidRPr="003F0C0A">
        <w:rPr>
          <w:rFonts w:ascii="Arial" w:hAnsi="Arial" w:cs="Arial"/>
        </w:rPr>
        <w:t>re</w:t>
      </w:r>
      <w:r w:rsidR="00F73E59">
        <w:rPr>
          <w:rFonts w:ascii="Arial" w:hAnsi="Arial" w:cs="Arial"/>
        </w:rPr>
        <w:t xml:space="preserve"> is</w:t>
      </w:r>
      <w:r w:rsidR="006443C9" w:rsidRPr="003F0C0A">
        <w:rPr>
          <w:rFonts w:ascii="Arial" w:hAnsi="Arial" w:cs="Arial"/>
        </w:rPr>
        <w:t>, amely garantál</w:t>
      </w:r>
      <w:r w:rsidR="00795842">
        <w:rPr>
          <w:rFonts w:ascii="Arial" w:hAnsi="Arial" w:cs="Arial"/>
        </w:rPr>
        <w:t>ja</w:t>
      </w:r>
      <w:r w:rsidR="006443C9" w:rsidRPr="003F0C0A">
        <w:rPr>
          <w:rFonts w:ascii="Arial" w:hAnsi="Arial" w:cs="Arial"/>
        </w:rPr>
        <w:t xml:space="preserve"> a minőségi szolgáltatást az egyéb szálláshelyek esetében.</w:t>
      </w:r>
    </w:p>
    <w:p w:rsidR="00791FE8" w:rsidRPr="003F0C0A" w:rsidRDefault="00791FE8" w:rsidP="008F7DF4">
      <w:pPr>
        <w:spacing w:after="0"/>
        <w:ind w:right="-114"/>
        <w:jc w:val="both"/>
        <w:rPr>
          <w:rFonts w:ascii="Arial" w:hAnsi="Arial" w:cs="Arial"/>
        </w:rPr>
      </w:pPr>
    </w:p>
    <w:p w:rsidR="007523DA" w:rsidRPr="003F0C0A" w:rsidRDefault="007523DA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pályázat az Ör.</w:t>
      </w:r>
      <w:r w:rsidR="00791FE8" w:rsidRPr="003F0C0A">
        <w:rPr>
          <w:rFonts w:ascii="Arial" w:hAnsi="Arial" w:cs="Arial"/>
        </w:rPr>
        <w:t>-ben</w:t>
      </w:r>
      <w:r w:rsidR="004A4D51" w:rsidRPr="003F0C0A">
        <w:rPr>
          <w:rFonts w:ascii="Arial" w:hAnsi="Arial" w:cs="Arial"/>
        </w:rPr>
        <w:t xml:space="preserve"> meghatározottak és Hévíz</w:t>
      </w:r>
      <w:r w:rsidR="000E6514">
        <w:rPr>
          <w:rFonts w:ascii="Arial" w:hAnsi="Arial" w:cs="Arial"/>
        </w:rPr>
        <w:t xml:space="preserve"> TDM Egyesület által </w:t>
      </w:r>
      <w:r w:rsidR="00DA2203" w:rsidRPr="003F0C0A">
        <w:rPr>
          <w:rFonts w:ascii="Arial" w:hAnsi="Arial" w:cs="Arial"/>
        </w:rPr>
        <w:t xml:space="preserve">kiírt pályázati felhívás szerint </w:t>
      </w:r>
      <w:r w:rsidR="00791FE8" w:rsidRPr="003F0C0A">
        <w:rPr>
          <w:rFonts w:ascii="Arial" w:hAnsi="Arial" w:cs="Arial"/>
        </w:rPr>
        <w:t xml:space="preserve">sikeresen </w:t>
      </w:r>
      <w:r w:rsidR="00DA2203" w:rsidRPr="003F0C0A">
        <w:rPr>
          <w:rFonts w:ascii="Arial" w:hAnsi="Arial" w:cs="Arial"/>
        </w:rPr>
        <w:t>lebonyolításra került. A támogatásról az elsz</w:t>
      </w:r>
      <w:r w:rsidR="000E6514">
        <w:rPr>
          <w:rFonts w:ascii="Arial" w:hAnsi="Arial" w:cs="Arial"/>
        </w:rPr>
        <w:t xml:space="preserve">ámolást a Hévízi TDM Egyesület </w:t>
      </w:r>
      <w:r w:rsidR="00DA2203" w:rsidRPr="003F0C0A">
        <w:rPr>
          <w:rFonts w:ascii="Arial" w:hAnsi="Arial" w:cs="Arial"/>
        </w:rPr>
        <w:t xml:space="preserve">a </w:t>
      </w:r>
      <w:r w:rsidR="00F73E59">
        <w:rPr>
          <w:rFonts w:ascii="Arial" w:hAnsi="Arial" w:cs="Arial"/>
        </w:rPr>
        <w:t>2018. augusztus 30-ai Képviselő-testületi ülésre benyújtotta.</w:t>
      </w:r>
    </w:p>
    <w:p w:rsidR="00791FE8" w:rsidRPr="003F0C0A" w:rsidRDefault="004A4D51" w:rsidP="008F7DF4">
      <w:pPr>
        <w:spacing w:after="0"/>
        <w:ind w:right="-114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Támogatási Szerződés értelmében a Hévíz TDM Egyesület az elszámolásában köteles a Képviselő-testületet tájékoztatni a folyósított támogatás felhasználásáról, a pályáztatással megvalósult turisztikai célú szálláshelyek minőségfejlesztésének eredményéről, illetve a vendégéjszaka szám növekedésről.</w:t>
      </w:r>
    </w:p>
    <w:p w:rsidR="00B940AD" w:rsidRDefault="00402EAF" w:rsidP="008F7DF4">
      <w:pPr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Hévíz TDM Egyesület a Minőségfejlesztési pályázatra kapott támogatás elszámolásában </w:t>
      </w:r>
      <w:r w:rsidR="00EE25C0" w:rsidRPr="003F0C0A">
        <w:rPr>
          <w:rFonts w:ascii="Arial" w:hAnsi="Arial" w:cs="Arial"/>
        </w:rPr>
        <w:t>az alábbiak</w:t>
      </w:r>
      <w:r w:rsidR="00712784" w:rsidRPr="003F0C0A">
        <w:rPr>
          <w:rFonts w:ascii="Arial" w:hAnsi="Arial" w:cs="Arial"/>
        </w:rPr>
        <w:t xml:space="preserve">ról számolt be: </w:t>
      </w:r>
    </w:p>
    <w:p w:rsidR="009215C9" w:rsidRPr="003F0C0A" w:rsidRDefault="009215C9" w:rsidP="008F7DF4">
      <w:pPr>
        <w:spacing w:after="0"/>
        <w:jc w:val="both"/>
        <w:rPr>
          <w:rFonts w:ascii="Arial" w:hAnsi="Arial" w:cs="Arial"/>
        </w:rPr>
      </w:pPr>
    </w:p>
    <w:p w:rsidR="00EE37DA" w:rsidRDefault="00014029" w:rsidP="000140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2018.</w:t>
      </w:r>
      <w:r w:rsidR="00B9066D" w:rsidRPr="003F0C0A">
        <w:rPr>
          <w:rFonts w:ascii="Arial" w:hAnsi="Arial" w:cs="Arial"/>
        </w:rPr>
        <w:t xml:space="preserve"> február 28</w:t>
      </w:r>
      <w:r w:rsidR="00B940AD" w:rsidRPr="003F0C0A">
        <w:rPr>
          <w:rFonts w:ascii="Arial" w:hAnsi="Arial" w:cs="Arial"/>
        </w:rPr>
        <w:t xml:space="preserve">-ig a minőségfejlesztési felhívásra benyújtott pályázatok száma </w:t>
      </w:r>
      <w:r w:rsidR="00B9066D" w:rsidRPr="003F0C0A">
        <w:rPr>
          <w:rFonts w:ascii="Arial" w:hAnsi="Arial" w:cs="Arial"/>
        </w:rPr>
        <w:t>1</w:t>
      </w:r>
      <w:r>
        <w:rPr>
          <w:rFonts w:ascii="Arial" w:hAnsi="Arial" w:cs="Arial"/>
        </w:rPr>
        <w:t>13 darab volt.</w:t>
      </w:r>
      <w:r w:rsidR="00B9066D" w:rsidRPr="003F0C0A">
        <w:rPr>
          <w:rFonts w:ascii="Arial" w:hAnsi="Arial" w:cs="Arial"/>
        </w:rPr>
        <w:t xml:space="preserve"> </w:t>
      </w:r>
      <w:r w:rsidR="00B940AD" w:rsidRPr="003F0C0A">
        <w:rPr>
          <w:rFonts w:ascii="Arial" w:hAnsi="Arial" w:cs="Arial"/>
        </w:rPr>
        <w:t xml:space="preserve"> A Hévíz TDM Egyesület Elnöksége azokat a pályázatokat ítél</w:t>
      </w:r>
      <w:r w:rsidR="0049793F" w:rsidRPr="003F0C0A">
        <w:rPr>
          <w:rFonts w:ascii="Arial" w:hAnsi="Arial" w:cs="Arial"/>
        </w:rPr>
        <w:t>te</w:t>
      </w:r>
      <w:r w:rsidR="00B940AD" w:rsidRPr="003F0C0A">
        <w:rPr>
          <w:rFonts w:ascii="Arial" w:hAnsi="Arial" w:cs="Arial"/>
        </w:rPr>
        <w:t xml:space="preserve"> meg támogatásra jogosultnak, amelyeknél a tartalmi és form</w:t>
      </w:r>
      <w:r w:rsidR="0049793F" w:rsidRPr="003F0C0A">
        <w:rPr>
          <w:rFonts w:ascii="Arial" w:hAnsi="Arial" w:cs="Arial"/>
        </w:rPr>
        <w:t>ai követelmények megfelelt</w:t>
      </w:r>
      <w:r w:rsidR="00B940AD" w:rsidRPr="003F0C0A">
        <w:rPr>
          <w:rFonts w:ascii="Arial" w:hAnsi="Arial" w:cs="Arial"/>
        </w:rPr>
        <w:t xml:space="preserve">ek a pályázati felhívásban megkövetelt feltételeknek. A Hévíz TDM Egyesület </w:t>
      </w:r>
      <w:r>
        <w:rPr>
          <w:rFonts w:ascii="Arial" w:hAnsi="Arial" w:cs="Arial"/>
        </w:rPr>
        <w:t>3/97/2018</w:t>
      </w:r>
      <w:r w:rsidR="00B940AD" w:rsidRPr="003E555E">
        <w:rPr>
          <w:rFonts w:ascii="Arial" w:hAnsi="Arial" w:cs="Arial"/>
        </w:rPr>
        <w:t xml:space="preserve"> (III.</w:t>
      </w:r>
      <w:r w:rsidR="005657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B940AD" w:rsidRPr="003E555E">
        <w:rPr>
          <w:rFonts w:ascii="Arial" w:hAnsi="Arial" w:cs="Arial"/>
        </w:rPr>
        <w:t>.)</w:t>
      </w:r>
      <w:r w:rsidR="00B940AD" w:rsidRPr="003F0C0A">
        <w:rPr>
          <w:rFonts w:ascii="Arial" w:hAnsi="Arial" w:cs="Arial"/>
        </w:rPr>
        <w:t xml:space="preserve"> számú határozata </w:t>
      </w:r>
      <w:r>
        <w:rPr>
          <w:rFonts w:ascii="Arial" w:hAnsi="Arial" w:cs="Arial"/>
        </w:rPr>
        <w:t>szerint a pályázok tulajdonvisz</w:t>
      </w:r>
      <w:r w:rsidR="00676E2D">
        <w:rPr>
          <w:rFonts w:ascii="Arial" w:hAnsi="Arial" w:cs="Arial"/>
        </w:rPr>
        <w:t>onya</w:t>
      </w:r>
      <w:r>
        <w:rPr>
          <w:rFonts w:ascii="Arial" w:hAnsi="Arial" w:cs="Arial"/>
        </w:rPr>
        <w:t>inak és szobaszámának alapján befizetett IFA ellenőrzése után azok a pályázatok kerültek kizárásra, amelyek</w:t>
      </w:r>
      <w:r w:rsidR="00676E2D">
        <w:rPr>
          <w:rFonts w:ascii="Arial" w:hAnsi="Arial" w:cs="Arial"/>
        </w:rPr>
        <w:t>nél a pályázó nem bizonyult tulaj</w:t>
      </w:r>
      <w:r>
        <w:rPr>
          <w:rFonts w:ascii="Arial" w:hAnsi="Arial" w:cs="Arial"/>
        </w:rPr>
        <w:t xml:space="preserve">donosnak, tulajdonostársnak, vagy nem rendelkezett egyenes ágú rokonok között alapított holtig tartó haszonélvezeti jogcímmel, illetve a keletkezett IFA </w:t>
      </w:r>
      <w:r w:rsidR="000E6514">
        <w:rPr>
          <w:rFonts w:ascii="Arial" w:hAnsi="Arial" w:cs="Arial"/>
        </w:rPr>
        <w:t xml:space="preserve">kötelezettség nem volt arányban </w:t>
      </w:r>
      <w:r>
        <w:rPr>
          <w:rFonts w:ascii="Arial" w:hAnsi="Arial" w:cs="Arial"/>
        </w:rPr>
        <w:t>az engedélyben szereplő szobaszámmal (20.000 Ft/szobaegység).</w:t>
      </w:r>
      <w:r w:rsidR="00B940AD" w:rsidRPr="003F0C0A">
        <w:rPr>
          <w:rFonts w:ascii="Arial" w:hAnsi="Arial" w:cs="Arial"/>
        </w:rPr>
        <w:t xml:space="preserve"> </w:t>
      </w:r>
    </w:p>
    <w:p w:rsidR="00014029" w:rsidRPr="003F0C0A" w:rsidRDefault="00014029" w:rsidP="000140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 feltételek alapján benyújtott 113 pályázatból 110 pályázat felelt meg és bizonyult támogatásra jogosultnak.</w:t>
      </w:r>
    </w:p>
    <w:p w:rsidR="00AA1231" w:rsidRPr="00AA1231" w:rsidRDefault="00AA1231" w:rsidP="00AA1231">
      <w:pPr>
        <w:spacing w:after="0"/>
        <w:rPr>
          <w:rFonts w:ascii="Arial" w:eastAsiaTheme="minorHAnsi" w:hAnsi="Arial" w:cs="Arial"/>
        </w:rPr>
      </w:pPr>
      <w:r w:rsidRPr="00AA1231">
        <w:rPr>
          <w:rFonts w:ascii="Arial" w:hAnsi="Arial" w:cs="Arial"/>
        </w:rPr>
        <w:lastRenderedPageBreak/>
        <w:t>KGO/204-3/2017. számú támogatási szerződés keretében átutalt önkormányzati támogatás:</w:t>
      </w:r>
    </w:p>
    <w:tbl>
      <w:tblPr>
        <w:tblW w:w="9214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1"/>
        <w:gridCol w:w="1763"/>
      </w:tblGrid>
      <w:tr w:rsidR="00AA1231" w:rsidRPr="00AA1231" w:rsidTr="00AA1231"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9215C9" w:rsidRDefault="00AA1231" w:rsidP="009215C9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9215C9">
              <w:rPr>
                <w:rFonts w:ascii="Arial" w:hAnsi="Arial" w:cs="Arial"/>
                <w:bCs/>
              </w:rPr>
              <w:t>Átutalás dátuma: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9215C9" w:rsidRDefault="00AA1231" w:rsidP="009215C9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9215C9">
              <w:rPr>
                <w:rFonts w:ascii="Arial" w:hAnsi="Arial" w:cs="Arial"/>
                <w:bCs/>
              </w:rPr>
              <w:t>Összeg:</w:t>
            </w:r>
          </w:p>
        </w:tc>
      </w:tr>
      <w:tr w:rsidR="00AA1231" w:rsidRPr="00AA1231" w:rsidTr="00AA1231"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2017. november 21.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16.000.000,- Ft</w:t>
            </w:r>
          </w:p>
        </w:tc>
      </w:tr>
      <w:tr w:rsidR="00AA1231" w:rsidRPr="00AA1231" w:rsidTr="00AA1231"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Pályázatra felhasznált összeg: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13.454.615,- Ft</w:t>
            </w:r>
          </w:p>
        </w:tc>
      </w:tr>
      <w:tr w:rsidR="00AA1231" w:rsidRPr="00AA1231" w:rsidTr="00AA1231">
        <w:tc>
          <w:tcPr>
            <w:tcW w:w="7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Visszautalandó összeg: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1231" w:rsidRPr="00AA1231" w:rsidRDefault="00AA1231" w:rsidP="009215C9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AA1231">
              <w:rPr>
                <w:rFonts w:ascii="Arial" w:hAnsi="Arial" w:cs="Arial"/>
              </w:rPr>
              <w:t>2.545.385,- Ft</w:t>
            </w:r>
          </w:p>
        </w:tc>
      </w:tr>
    </w:tbl>
    <w:p w:rsidR="009215C9" w:rsidRDefault="009215C9" w:rsidP="00676E2D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402EAF" w:rsidRDefault="00712784" w:rsidP="00676E2D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mellékelt táblázat </w:t>
      </w:r>
      <w:r w:rsidR="00951CA4">
        <w:rPr>
          <w:rFonts w:ascii="Arial" w:hAnsi="Arial" w:cs="Arial"/>
        </w:rPr>
        <w:t>alapján elmondhatjuk, hogy a</w:t>
      </w:r>
      <w:r w:rsidR="003D2F7C" w:rsidRPr="003F0C0A">
        <w:rPr>
          <w:rFonts w:ascii="Arial" w:hAnsi="Arial" w:cs="Arial"/>
        </w:rPr>
        <w:t xml:space="preserve"> befizetések alapján számított adóköteles vendégéjszakák </w:t>
      </w:r>
      <w:r w:rsidR="00951CA4">
        <w:rPr>
          <w:rFonts w:ascii="Arial" w:hAnsi="Arial" w:cs="Arial"/>
        </w:rPr>
        <w:t xml:space="preserve">száma ez évben is </w:t>
      </w:r>
      <w:r w:rsidR="00385416">
        <w:rPr>
          <w:rFonts w:ascii="Arial" w:hAnsi="Arial" w:cs="Arial"/>
        </w:rPr>
        <w:t>növekedő tendenciát mutat.</w:t>
      </w:r>
      <w:r w:rsidR="00163233">
        <w:rPr>
          <w:rFonts w:ascii="Arial" w:hAnsi="Arial" w:cs="Arial"/>
        </w:rPr>
        <w:t xml:space="preserve"> </w:t>
      </w:r>
      <w:r w:rsidR="009215C9">
        <w:rPr>
          <w:rFonts w:ascii="Arial" w:hAnsi="Arial" w:cs="Arial"/>
        </w:rPr>
        <w:t>Az</w:t>
      </w:r>
      <w:r w:rsidR="00163233">
        <w:rPr>
          <w:rFonts w:ascii="Arial" w:hAnsi="Arial" w:cs="Arial"/>
        </w:rPr>
        <w:t xml:space="preserve"> előző év júliusi adataival összehasonlítva </w:t>
      </w:r>
      <w:r w:rsidR="000C55CC">
        <w:rPr>
          <w:rFonts w:ascii="Arial" w:hAnsi="Arial" w:cs="Arial"/>
        </w:rPr>
        <w:t>10 086</w:t>
      </w:r>
      <w:r w:rsidR="00163233">
        <w:rPr>
          <w:rFonts w:ascii="Arial" w:hAnsi="Arial" w:cs="Arial"/>
        </w:rPr>
        <w:t xml:space="preserve"> </w:t>
      </w:r>
      <w:r w:rsidR="009215C9">
        <w:rPr>
          <w:rFonts w:ascii="Arial" w:hAnsi="Arial" w:cs="Arial"/>
        </w:rPr>
        <w:t xml:space="preserve">a </w:t>
      </w:r>
      <w:r w:rsidR="000C55CC">
        <w:rPr>
          <w:rFonts w:ascii="Arial" w:hAnsi="Arial" w:cs="Arial"/>
        </w:rPr>
        <w:t>vendég</w:t>
      </w:r>
      <w:r w:rsidR="009215C9">
        <w:rPr>
          <w:rFonts w:ascii="Arial" w:hAnsi="Arial" w:cs="Arial"/>
        </w:rPr>
        <w:t>éjszaka növekedés.</w:t>
      </w:r>
    </w:p>
    <w:tbl>
      <w:tblPr>
        <w:tblW w:w="9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1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2154"/>
      </w:tblGrid>
      <w:tr w:rsidR="003D2F7C" w:rsidRPr="003F0C0A" w:rsidTr="0023034D">
        <w:trPr>
          <w:trHeight w:val="261"/>
          <w:jc w:val="center"/>
        </w:trPr>
        <w:tc>
          <w:tcPr>
            <w:tcW w:w="92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page" w:horzAnchor="margin" w:tblpXSpec="center" w:tblpY="46"/>
              <w:tblOverlap w:val="never"/>
              <w:tblW w:w="1062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647"/>
              <w:gridCol w:w="713"/>
              <w:gridCol w:w="771"/>
              <w:gridCol w:w="719"/>
              <w:gridCol w:w="740"/>
              <w:gridCol w:w="825"/>
              <w:gridCol w:w="731"/>
              <w:gridCol w:w="823"/>
              <w:gridCol w:w="850"/>
              <w:gridCol w:w="851"/>
              <w:gridCol w:w="709"/>
              <w:gridCol w:w="708"/>
              <w:gridCol w:w="993"/>
            </w:tblGrid>
            <w:tr w:rsidR="00A9242E" w:rsidRPr="00FE57B0" w:rsidTr="0023034D">
              <w:trPr>
                <w:trHeight w:val="360"/>
              </w:trPr>
              <w:tc>
                <w:tcPr>
                  <w:tcW w:w="10627" w:type="dxa"/>
                  <w:gridSpan w:val="14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Befizetések ala</w:t>
                  </w:r>
                  <w:r w:rsidRPr="0038541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p</w:t>
                  </w: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ján számított vendégéjszakák havi bontásban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jan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febr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márc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ápr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máj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jún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júl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aug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szept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okt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nov</w:t>
                  </w: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2303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dec</w:t>
                  </w:r>
                  <w:r w:rsidR="0023034D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.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összesen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2013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61 291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60 456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81 069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73 073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104 807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101 727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108 009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124 956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116 044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118 111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81 453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55 744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1 086 740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2014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69 013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59 116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66 993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90 431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98 253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97 424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114 916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132 773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107 762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94 318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83 693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57 076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1 071 768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2015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55 547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54 129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67 107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73 269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98 656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101 531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116 007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134 347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105 760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95 958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74 367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55 020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1 031 698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2016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58 440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63 214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75 930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78 604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100 176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97 516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122 976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133 346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114 596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96 928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79 172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55 856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1 076 754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2017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70 268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64 592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82 856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94 662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104 190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117 234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138 646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143 600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123 872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106 938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84 432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69 706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1 200 996</w:t>
                  </w:r>
                </w:p>
              </w:tc>
            </w:tr>
            <w:tr w:rsidR="00A9242E" w:rsidRPr="00385416" w:rsidTr="0023034D">
              <w:trPr>
                <w:trHeight w:val="360"/>
              </w:trPr>
              <w:tc>
                <w:tcPr>
                  <w:tcW w:w="5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hu-HU"/>
                    </w:rPr>
                    <w:t>2018</w:t>
                  </w:r>
                </w:p>
              </w:tc>
              <w:tc>
                <w:tcPr>
                  <w:tcW w:w="647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71 456</w:t>
                  </w:r>
                </w:p>
              </w:tc>
              <w:tc>
                <w:tcPr>
                  <w:tcW w:w="71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64 356</w:t>
                  </w:r>
                </w:p>
              </w:tc>
              <w:tc>
                <w:tcPr>
                  <w:tcW w:w="77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86 852</w:t>
                  </w:r>
                </w:p>
              </w:tc>
              <w:tc>
                <w:tcPr>
                  <w:tcW w:w="71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93 036</w:t>
                  </w:r>
                </w:p>
              </w:tc>
              <w:tc>
                <w:tcPr>
                  <w:tcW w:w="74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112 148</w:t>
                  </w:r>
                </w:p>
              </w:tc>
              <w:tc>
                <w:tcPr>
                  <w:tcW w:w="825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113 380</w:t>
                  </w:r>
                </w:p>
              </w:tc>
              <w:tc>
                <w:tcPr>
                  <w:tcW w:w="73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  <w:r w:rsidRPr="00FE57B0"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  <w:t>141 306</w:t>
                  </w:r>
                </w:p>
              </w:tc>
              <w:tc>
                <w:tcPr>
                  <w:tcW w:w="82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noWrap/>
                  <w:vAlign w:val="bottom"/>
                  <w:hideMark/>
                </w:tcPr>
                <w:p w:rsidR="00A9242E" w:rsidRPr="00FE57B0" w:rsidRDefault="00A9242E" w:rsidP="00A9242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hu-HU"/>
                    </w:rPr>
                  </w:pPr>
                </w:p>
              </w:tc>
            </w:tr>
          </w:tbl>
          <w:p w:rsidR="003D2F7C" w:rsidRPr="00385416" w:rsidRDefault="003D2F7C" w:rsidP="003D2F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E57B0" w:rsidRPr="00FE57B0" w:rsidTr="0023034D">
        <w:tblPrEx>
          <w:jc w:val="left"/>
        </w:tblPrEx>
        <w:trPr>
          <w:trHeight w:val="232"/>
        </w:trPr>
        <w:tc>
          <w:tcPr>
            <w:tcW w:w="92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42E" w:rsidRDefault="00A9242E" w:rsidP="00FE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</w:p>
          <w:p w:rsidR="00FE57B0" w:rsidRPr="00FE57B0" w:rsidRDefault="00FE57B0" w:rsidP="00FE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FE57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Egyéb szálláshely-szolgáltatók befizetéseinek aránya a teljes adóbevételen belül</w:t>
            </w:r>
          </w:p>
        </w:tc>
      </w:tr>
      <w:tr w:rsidR="0023034D" w:rsidRPr="00FE57B0" w:rsidTr="00ED6E76">
        <w:tblPrEx>
          <w:jc w:val="left"/>
        </w:tblPrEx>
        <w:trPr>
          <w:trHeight w:val="232"/>
        </w:trPr>
        <w:tc>
          <w:tcPr>
            <w:tcW w:w="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7B0" w:rsidRPr="00FE57B0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jan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jún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júl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2303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</w:t>
            </w:r>
            <w:r w:rsid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706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8%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4%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706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7%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11%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706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10%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9%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706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10%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16%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706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12%</w:t>
            </w:r>
          </w:p>
        </w:tc>
      </w:tr>
      <w:tr w:rsidR="0023034D" w:rsidRPr="0023034D" w:rsidTr="00ED6E76">
        <w:tblPrEx>
          <w:jc w:val="left"/>
        </w:tblPrEx>
        <w:trPr>
          <w:trHeight w:val="232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8%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12%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16%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3034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21%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E57B0" w:rsidRPr="0023034D" w:rsidRDefault="00FE57B0" w:rsidP="00FE57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</w:pPr>
          </w:p>
        </w:tc>
      </w:tr>
    </w:tbl>
    <w:p w:rsidR="000514DB" w:rsidRPr="003F0C0A" w:rsidRDefault="000514DB" w:rsidP="008F7DF4">
      <w:pPr>
        <w:shd w:val="clear" w:color="auto" w:fill="FFFFFF"/>
        <w:spacing w:after="0"/>
        <w:ind w:left="-142" w:right="283"/>
        <w:rPr>
          <w:rFonts w:ascii="Arial" w:hAnsi="Arial" w:cs="Arial"/>
        </w:rPr>
      </w:pPr>
    </w:p>
    <w:p w:rsidR="00EE25C0" w:rsidRPr="003F0C0A" w:rsidRDefault="00EE25C0" w:rsidP="008F7DF4">
      <w:pPr>
        <w:spacing w:before="60" w:after="60"/>
        <w:jc w:val="both"/>
        <w:rPr>
          <w:rFonts w:ascii="Arial" w:hAnsi="Arial" w:cs="Arial"/>
          <w:spacing w:val="2"/>
        </w:rPr>
      </w:pPr>
      <w:r w:rsidRPr="003F0C0A">
        <w:rPr>
          <w:rFonts w:ascii="Arial" w:hAnsi="Arial" w:cs="Arial"/>
          <w:spacing w:val="2"/>
        </w:rPr>
        <w:t>Az egyéb szálláshely-szolgáltatók befizetéseinek aránya a teljes idegen</w:t>
      </w:r>
      <w:r w:rsidR="00385416">
        <w:rPr>
          <w:rFonts w:ascii="Arial" w:hAnsi="Arial" w:cs="Arial"/>
          <w:spacing w:val="2"/>
        </w:rPr>
        <w:t>forgalmi adóbevételen belül 2018</w:t>
      </w:r>
      <w:r w:rsidRPr="003F0C0A">
        <w:rPr>
          <w:rFonts w:ascii="Arial" w:hAnsi="Arial" w:cs="Arial"/>
          <w:spacing w:val="2"/>
        </w:rPr>
        <w:t xml:space="preserve">. július hónapban </w:t>
      </w:r>
      <w:r w:rsidR="00385416">
        <w:rPr>
          <w:rFonts w:ascii="Arial" w:hAnsi="Arial" w:cs="Arial"/>
          <w:spacing w:val="2"/>
        </w:rPr>
        <w:t>21</w:t>
      </w:r>
      <w:r w:rsidRPr="003F0C0A">
        <w:rPr>
          <w:rFonts w:ascii="Arial" w:hAnsi="Arial" w:cs="Arial"/>
          <w:spacing w:val="2"/>
        </w:rPr>
        <w:t xml:space="preserve"> % volt.</w:t>
      </w:r>
      <w:r w:rsidR="006B6203" w:rsidRPr="003F0C0A">
        <w:rPr>
          <w:rFonts w:ascii="Arial" w:hAnsi="Arial" w:cs="Arial"/>
          <w:spacing w:val="2"/>
        </w:rPr>
        <w:t xml:space="preserve"> </w:t>
      </w:r>
    </w:p>
    <w:p w:rsidR="00735DDC" w:rsidRPr="003F0C0A" w:rsidRDefault="00782CCD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 xml:space="preserve">A fentiek </w:t>
      </w:r>
      <w:r w:rsidR="00665A3D">
        <w:rPr>
          <w:rFonts w:ascii="Arial" w:hAnsi="Arial" w:cs="Arial"/>
        </w:rPr>
        <w:t xml:space="preserve">és a minőségfejlesztési pályázat eredménye alapján javaslom, </w:t>
      </w:r>
      <w:r w:rsidRPr="003F0C0A">
        <w:rPr>
          <w:rFonts w:ascii="Arial" w:hAnsi="Arial" w:cs="Arial"/>
        </w:rPr>
        <w:t xml:space="preserve">hogy ismételten kerüljön </w:t>
      </w:r>
      <w:r w:rsidR="001C2A63" w:rsidRPr="003F0C0A">
        <w:rPr>
          <w:rFonts w:ascii="Arial" w:hAnsi="Arial" w:cs="Arial"/>
        </w:rPr>
        <w:t xml:space="preserve">az Ör. alapján az </w:t>
      </w:r>
      <w:r w:rsidR="00F66B37" w:rsidRPr="003F0C0A">
        <w:rPr>
          <w:rFonts w:ascii="Arial" w:hAnsi="Arial" w:cs="Arial"/>
        </w:rPr>
        <w:t>egyéb szálláshely-szolgáltatók minőségfejlesztési felhalmozási támogatási eljárás</w:t>
      </w:r>
      <w:r w:rsidR="005657FF">
        <w:rPr>
          <w:rFonts w:ascii="Arial" w:hAnsi="Arial" w:cs="Arial"/>
        </w:rPr>
        <w:t xml:space="preserve"> </w:t>
      </w:r>
      <w:r w:rsidR="00F66B37" w:rsidRPr="003F0C0A">
        <w:rPr>
          <w:rFonts w:ascii="Arial" w:hAnsi="Arial" w:cs="Arial"/>
        </w:rPr>
        <w:t>lebonyolítására pályázat</w:t>
      </w:r>
      <w:r w:rsidR="000D338B">
        <w:rPr>
          <w:rFonts w:ascii="Arial" w:hAnsi="Arial" w:cs="Arial"/>
        </w:rPr>
        <w:t xml:space="preserve"> </w:t>
      </w:r>
      <w:r w:rsidRPr="003F0C0A">
        <w:rPr>
          <w:rFonts w:ascii="Arial" w:hAnsi="Arial" w:cs="Arial"/>
        </w:rPr>
        <w:t>meghirdetésre.</w:t>
      </w:r>
      <w:r w:rsidR="00821AE5" w:rsidRPr="003F0C0A">
        <w:rPr>
          <w:rFonts w:ascii="Arial" w:hAnsi="Arial" w:cs="Arial"/>
        </w:rPr>
        <w:t xml:space="preserve"> A </w:t>
      </w:r>
      <w:r w:rsidR="00640DF7" w:rsidRPr="003F0C0A">
        <w:rPr>
          <w:rFonts w:ascii="Arial" w:hAnsi="Arial" w:cs="Arial"/>
        </w:rPr>
        <w:t>Képviselő-testül</w:t>
      </w:r>
      <w:r w:rsidR="00D73462" w:rsidRPr="003F0C0A">
        <w:rPr>
          <w:rFonts w:ascii="Arial" w:hAnsi="Arial" w:cs="Arial"/>
        </w:rPr>
        <w:t>et</w:t>
      </w:r>
      <w:r w:rsidR="00640DF7" w:rsidRPr="003F0C0A">
        <w:rPr>
          <w:rFonts w:ascii="Arial" w:hAnsi="Arial" w:cs="Arial"/>
        </w:rPr>
        <w:t xml:space="preserve"> a </w:t>
      </w:r>
      <w:r w:rsidR="00821AE5" w:rsidRPr="003F0C0A">
        <w:rPr>
          <w:rFonts w:ascii="Arial" w:hAnsi="Arial" w:cs="Arial"/>
        </w:rPr>
        <w:t>pályázati f</w:t>
      </w:r>
      <w:r w:rsidR="009C5038" w:rsidRPr="003F0C0A">
        <w:rPr>
          <w:rFonts w:ascii="Arial" w:hAnsi="Arial" w:cs="Arial"/>
        </w:rPr>
        <w:t xml:space="preserve">elhívást </w:t>
      </w:r>
      <w:r w:rsidR="001C2A63" w:rsidRPr="003F0C0A">
        <w:rPr>
          <w:rFonts w:ascii="Arial" w:hAnsi="Arial" w:cs="Arial"/>
        </w:rPr>
        <w:t>az Ör.</w:t>
      </w:r>
      <w:r w:rsidR="009C5038" w:rsidRPr="003F0C0A">
        <w:rPr>
          <w:rFonts w:ascii="Arial" w:hAnsi="Arial" w:cs="Arial"/>
        </w:rPr>
        <w:t xml:space="preserve"> </w:t>
      </w:r>
      <w:r w:rsidR="00640DF7" w:rsidRPr="003F0C0A">
        <w:rPr>
          <w:rFonts w:ascii="Arial" w:hAnsi="Arial" w:cs="Arial"/>
        </w:rPr>
        <w:t xml:space="preserve">alapján </w:t>
      </w:r>
      <w:r w:rsidR="009C5038" w:rsidRPr="003F0C0A">
        <w:rPr>
          <w:rFonts w:ascii="Arial" w:hAnsi="Arial" w:cs="Arial"/>
        </w:rPr>
        <w:t>a</w:t>
      </w:r>
      <w:r w:rsidR="00821AE5" w:rsidRPr="003F0C0A">
        <w:rPr>
          <w:rFonts w:ascii="Arial" w:hAnsi="Arial" w:cs="Arial"/>
        </w:rPr>
        <w:t xml:space="preserve"> tárgyévet megelőző év október 31-ig bocsájtja ki, amelyet az Önkormányzat honlapján közzé kell tenni.</w:t>
      </w:r>
      <w:r w:rsidR="00435CD0" w:rsidRPr="003F0C0A">
        <w:rPr>
          <w:rFonts w:ascii="Arial" w:hAnsi="Arial" w:cs="Arial"/>
        </w:rPr>
        <w:t xml:space="preserve"> A </w:t>
      </w:r>
      <w:r w:rsidR="006B6203" w:rsidRPr="003F0C0A">
        <w:rPr>
          <w:rFonts w:ascii="Arial" w:hAnsi="Arial" w:cs="Arial"/>
        </w:rPr>
        <w:t>mielőbbi lebonyolítás érdekében</w:t>
      </w:r>
      <w:r w:rsidR="007D35B7" w:rsidRPr="003F0C0A">
        <w:rPr>
          <w:rFonts w:ascii="Arial" w:hAnsi="Arial" w:cs="Arial"/>
        </w:rPr>
        <w:t xml:space="preserve"> javaslom,</w:t>
      </w:r>
      <w:r w:rsidR="00435CD0" w:rsidRPr="003F0C0A">
        <w:rPr>
          <w:rFonts w:ascii="Arial" w:hAnsi="Arial" w:cs="Arial"/>
        </w:rPr>
        <w:t xml:space="preserve"> hogy a pályázat</w:t>
      </w:r>
      <w:r w:rsidR="00385416">
        <w:rPr>
          <w:rFonts w:ascii="Arial" w:hAnsi="Arial" w:cs="Arial"/>
        </w:rPr>
        <w:t xml:space="preserve"> meghirdetése történjen meg 2018</w:t>
      </w:r>
      <w:r w:rsidR="007E10E3" w:rsidRPr="003F0C0A">
        <w:rPr>
          <w:rFonts w:ascii="Arial" w:hAnsi="Arial" w:cs="Arial"/>
        </w:rPr>
        <w:t>. október 3</w:t>
      </w:r>
      <w:r w:rsidR="00435CD0" w:rsidRPr="003F0C0A">
        <w:rPr>
          <w:rFonts w:ascii="Arial" w:hAnsi="Arial" w:cs="Arial"/>
        </w:rPr>
        <w:t>. napjáig.</w:t>
      </w:r>
      <w:r w:rsidR="007D35B7" w:rsidRPr="003F0C0A">
        <w:rPr>
          <w:rFonts w:ascii="Arial" w:hAnsi="Arial" w:cs="Arial"/>
        </w:rPr>
        <w:t xml:space="preserve">  </w:t>
      </w:r>
      <w:r w:rsidR="00D73462" w:rsidRPr="003F0C0A">
        <w:rPr>
          <w:rFonts w:ascii="Arial" w:hAnsi="Arial" w:cs="Arial"/>
        </w:rPr>
        <w:t xml:space="preserve">A támogatásra </w:t>
      </w:r>
      <w:r w:rsidR="00553CD8" w:rsidRPr="003F0C0A">
        <w:rPr>
          <w:rFonts w:ascii="Arial" w:hAnsi="Arial" w:cs="Arial"/>
        </w:rPr>
        <w:t>rendelkezésre álló keretösszeg</w:t>
      </w:r>
      <w:r w:rsidR="0098465B" w:rsidRPr="003F0C0A">
        <w:rPr>
          <w:rFonts w:ascii="Arial" w:hAnsi="Arial" w:cs="Arial"/>
        </w:rPr>
        <w:t>et</w:t>
      </w:r>
      <w:r w:rsidR="00D73462" w:rsidRPr="003F0C0A">
        <w:rPr>
          <w:rFonts w:ascii="Arial" w:hAnsi="Arial" w:cs="Arial"/>
        </w:rPr>
        <w:t xml:space="preserve"> tizenhatmillió forintban </w:t>
      </w:r>
      <w:r w:rsidR="0098465B" w:rsidRPr="003F0C0A">
        <w:rPr>
          <w:rFonts w:ascii="Arial" w:hAnsi="Arial" w:cs="Arial"/>
        </w:rPr>
        <w:t>határoztuk meg</w:t>
      </w:r>
      <w:r w:rsidR="00435CD0" w:rsidRPr="003F0C0A">
        <w:rPr>
          <w:rFonts w:ascii="Arial" w:hAnsi="Arial" w:cs="Arial"/>
        </w:rPr>
        <w:t xml:space="preserve">. </w:t>
      </w:r>
      <w:r w:rsidR="00735DDC" w:rsidRPr="003F0C0A">
        <w:rPr>
          <w:rFonts w:ascii="Arial" w:hAnsi="Arial" w:cs="Arial"/>
        </w:rPr>
        <w:t>A pályázat</w:t>
      </w:r>
      <w:r w:rsidR="007E17FC" w:rsidRPr="003F0C0A">
        <w:rPr>
          <w:rFonts w:ascii="Arial" w:hAnsi="Arial" w:cs="Arial"/>
        </w:rPr>
        <w:t>i</w:t>
      </w:r>
      <w:r w:rsidR="00735DDC" w:rsidRPr="003F0C0A">
        <w:rPr>
          <w:rFonts w:ascii="Arial" w:hAnsi="Arial" w:cs="Arial"/>
        </w:rPr>
        <w:t xml:space="preserve"> </w:t>
      </w:r>
      <w:r w:rsidR="00840798" w:rsidRPr="003F0C0A">
        <w:rPr>
          <w:rFonts w:ascii="Arial" w:hAnsi="Arial" w:cs="Arial"/>
        </w:rPr>
        <w:t>felhívásban</w:t>
      </w:r>
      <w:r w:rsidR="00735DDC" w:rsidRPr="003F0C0A">
        <w:rPr>
          <w:rFonts w:ascii="Arial" w:hAnsi="Arial" w:cs="Arial"/>
        </w:rPr>
        <w:t xml:space="preserve"> a hivatkozott Ör. és az államháztartáson kívülre </w:t>
      </w:r>
      <w:r w:rsidR="001900A2">
        <w:rPr>
          <w:rFonts w:ascii="Arial" w:hAnsi="Arial" w:cs="Arial"/>
        </w:rPr>
        <w:t>nyújtott támogatásokról szóló 34/2016. (X. 28</w:t>
      </w:r>
      <w:r w:rsidR="00735DDC" w:rsidRPr="003F0C0A">
        <w:rPr>
          <w:rFonts w:ascii="Arial" w:hAnsi="Arial" w:cs="Arial"/>
        </w:rPr>
        <w:t>.) önkormányzati rendelet szabályai kerültek figyelembe vételre.</w:t>
      </w:r>
      <w:r w:rsidR="00D14A2A" w:rsidRPr="003F0C0A">
        <w:rPr>
          <w:rFonts w:ascii="Arial" w:hAnsi="Arial" w:cs="Arial"/>
        </w:rPr>
        <w:t xml:space="preserve"> A pályázathoz kötelezően benyújtandó nyomtatványok </w:t>
      </w:r>
      <w:r w:rsidR="0098465B" w:rsidRPr="003F0C0A">
        <w:rPr>
          <w:rFonts w:ascii="Arial" w:hAnsi="Arial" w:cs="Arial"/>
        </w:rPr>
        <w:t>és</w:t>
      </w:r>
      <w:r w:rsidR="00D14A2A" w:rsidRPr="003F0C0A">
        <w:rPr>
          <w:rFonts w:ascii="Arial" w:hAnsi="Arial" w:cs="Arial"/>
        </w:rPr>
        <w:t xml:space="preserve"> a vona</w:t>
      </w:r>
      <w:r w:rsidR="00320B2F" w:rsidRPr="003F0C0A">
        <w:rPr>
          <w:rFonts w:ascii="Arial" w:hAnsi="Arial" w:cs="Arial"/>
        </w:rPr>
        <w:t xml:space="preserve">tkozó rendeletek a felhívás és </w:t>
      </w:r>
      <w:r w:rsidR="00D14A2A" w:rsidRPr="003F0C0A">
        <w:rPr>
          <w:rFonts w:ascii="Arial" w:hAnsi="Arial" w:cs="Arial"/>
        </w:rPr>
        <w:t>jelen előterjesztés mellékleteit képezik.</w:t>
      </w:r>
    </w:p>
    <w:p w:rsidR="00320B2F" w:rsidRPr="003F0C0A" w:rsidRDefault="00320B2F" w:rsidP="008F7DF4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3F0C0A">
        <w:rPr>
          <w:rFonts w:ascii="Arial" w:hAnsi="Arial" w:cs="Arial"/>
        </w:rPr>
        <w:t>A pályázati felhívás az önkormányzat honlapján a következő oldalon kerül kibocsátásra:</w:t>
      </w:r>
    </w:p>
    <w:p w:rsidR="00320B2F" w:rsidRPr="003F0C0A" w:rsidRDefault="00F124ED" w:rsidP="008F7DF4">
      <w:pPr>
        <w:tabs>
          <w:tab w:val="center" w:pos="4536"/>
        </w:tabs>
        <w:spacing w:after="0"/>
        <w:rPr>
          <w:rFonts w:ascii="Arial" w:hAnsi="Arial" w:cs="Arial"/>
        </w:rPr>
      </w:pPr>
      <w:hyperlink r:id="rId10" w:history="1">
        <w:r w:rsidR="00320B2F" w:rsidRPr="003F0C0A">
          <w:rPr>
            <w:rStyle w:val="Hiperhivatkozs"/>
            <w:rFonts w:ascii="Arial" w:hAnsi="Arial" w:cs="Arial"/>
            <w:color w:val="auto"/>
          </w:rPr>
          <w:t>http://onkormanyzat.heviz.hu/kozerdeku/hirdetmenyek</w:t>
        </w:r>
      </w:hyperlink>
      <w:r w:rsidR="00320B2F" w:rsidRPr="003F0C0A">
        <w:rPr>
          <w:rFonts w:ascii="Arial" w:hAnsi="Arial" w:cs="Arial"/>
        </w:rPr>
        <w:t xml:space="preserve"> </w:t>
      </w:r>
    </w:p>
    <w:p w:rsidR="000B5B9A" w:rsidRPr="003F0C0A" w:rsidRDefault="000B5B9A" w:rsidP="008F7DF4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3F0C0A" w:rsidRDefault="00DC7D28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3F0C0A">
        <w:rPr>
          <w:rFonts w:ascii="Arial" w:hAnsi="Arial" w:cs="Arial"/>
          <w:sz w:val="22"/>
          <w:szCs w:val="22"/>
        </w:rPr>
        <w:t>Tisztelt Képviselő-testület!</w:t>
      </w:r>
    </w:p>
    <w:p w:rsidR="00DC7D28" w:rsidRPr="003F0C0A" w:rsidRDefault="008A3C86" w:rsidP="008F7DF4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D28" w:rsidRPr="003F0C0A">
        <w:rPr>
          <w:rFonts w:ascii="Arial" w:hAnsi="Arial" w:cs="Arial"/>
          <w:sz w:val="22"/>
          <w:szCs w:val="22"/>
        </w:rPr>
        <w:t xml:space="preserve">érem, az előterjesztést megvitatni és a határozati javaslatot elfogadni szíveskedjenek! A határozat elfogadása egyszerű szótöbbséget igényel. </w:t>
      </w:r>
    </w:p>
    <w:p w:rsidR="00C348CE" w:rsidRPr="003F0C0A" w:rsidRDefault="00C348CE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3F0C0A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3F0C0A">
        <w:rPr>
          <w:rFonts w:ascii="Arial" w:hAnsi="Arial" w:cs="Arial"/>
          <w:b/>
        </w:rPr>
        <w:t>2.</w:t>
      </w:r>
    </w:p>
    <w:p w:rsidR="007D7CE4" w:rsidRPr="003F0C0A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3F0C0A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 w:rsidRPr="003F0C0A">
        <w:rPr>
          <w:rFonts w:ascii="Arial" w:hAnsi="Arial" w:cs="Arial"/>
          <w:b/>
        </w:rPr>
        <w:tab/>
      </w:r>
      <w:r w:rsidRPr="003F0C0A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D03D92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D03D92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F1989" w:rsidRPr="00D03D92">
        <w:rPr>
          <w:rFonts w:ascii="Arial" w:hAnsi="Arial" w:cs="Arial"/>
          <w:color w:val="auto"/>
          <w:sz w:val="22"/>
          <w:szCs w:val="22"/>
        </w:rPr>
        <w:t>,</w:t>
      </w:r>
      <w:r w:rsidR="00320B2F" w:rsidRPr="00D03D92">
        <w:rPr>
          <w:rFonts w:ascii="Arial" w:hAnsi="Arial" w:cs="Arial"/>
          <w:color w:val="auto"/>
          <w:sz w:val="22"/>
          <w:szCs w:val="22"/>
        </w:rPr>
        <w:t xml:space="preserve"> pályázatot ír ki a turisztikai területen működő egyesületek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28082B">
        <w:rPr>
          <w:rFonts w:ascii="Arial" w:hAnsi="Arial" w:cs="Arial"/>
          <w:bCs/>
          <w:i w:val="0"/>
          <w:sz w:val="22"/>
          <w:szCs w:val="22"/>
        </w:rPr>
        <w:t>: 2018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október </w:t>
      </w:r>
      <w:r w:rsidR="006B6203">
        <w:rPr>
          <w:rFonts w:ascii="Arial" w:hAnsi="Arial" w:cs="Arial"/>
          <w:bCs/>
          <w:i w:val="0"/>
          <w:sz w:val="22"/>
          <w:szCs w:val="22"/>
        </w:rPr>
        <w:t>3</w:t>
      </w:r>
      <w:r w:rsidR="00CB4397">
        <w:rPr>
          <w:rFonts w:ascii="Arial" w:hAnsi="Arial" w:cs="Arial"/>
          <w:bCs/>
          <w:i w:val="0"/>
          <w:sz w:val="22"/>
          <w:szCs w:val="22"/>
        </w:rPr>
        <w:t>.</w:t>
      </w:r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D03D92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D73462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763B54" w:rsidRPr="00320B2F" w:rsidRDefault="00763B54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505E75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505E75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28082B" w:rsidRPr="00505E75">
        <w:rPr>
          <w:rFonts w:ascii="Arial" w:hAnsi="Arial" w:cs="Arial"/>
          <w:bCs/>
          <w:i w:val="0"/>
          <w:sz w:val="22"/>
          <w:szCs w:val="22"/>
        </w:rPr>
        <w:t>2018</w:t>
      </w:r>
      <w:r w:rsidR="00680B12" w:rsidRPr="00505E75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6B6203" w:rsidRPr="00505E75">
        <w:rPr>
          <w:rFonts w:ascii="Arial" w:hAnsi="Arial" w:cs="Arial"/>
          <w:bCs/>
          <w:i w:val="0"/>
          <w:sz w:val="22"/>
          <w:szCs w:val="22"/>
        </w:rPr>
        <w:t>október 26</w:t>
      </w:r>
      <w:r w:rsidR="009E0FCB" w:rsidRPr="00505E75">
        <w:rPr>
          <w:rFonts w:ascii="Arial" w:hAnsi="Arial" w:cs="Arial"/>
          <w:bCs/>
          <w:i w:val="0"/>
          <w:sz w:val="22"/>
          <w:szCs w:val="22"/>
        </w:rPr>
        <w:t>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D03D92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952E19" w:rsidRPr="00D03D92">
        <w:rPr>
          <w:rFonts w:ascii="Arial" w:hAnsi="Arial" w:cs="Arial"/>
          <w:color w:val="auto"/>
          <w:sz w:val="22"/>
          <w:szCs w:val="22"/>
        </w:rPr>
        <w:t>az egyéb szálláshely-szolgáltatók minőségfejlesztési felhalmozási támogatás</w:t>
      </w:r>
      <w:r w:rsidRPr="00D03D92">
        <w:rPr>
          <w:rFonts w:ascii="Arial" w:hAnsi="Arial" w:cs="Arial"/>
          <w:color w:val="auto"/>
          <w:sz w:val="22"/>
          <w:szCs w:val="22"/>
        </w:rPr>
        <w:t>ának, ezen határozattal kiírt pályázatára,</w:t>
      </w:r>
      <w:r w:rsidR="00D4190D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782CCD">
        <w:rPr>
          <w:rFonts w:ascii="Arial" w:hAnsi="Arial" w:cs="Arial"/>
          <w:color w:val="auto"/>
          <w:sz w:val="22"/>
          <w:szCs w:val="22"/>
        </w:rPr>
        <w:t>for</w:t>
      </w:r>
      <w:r w:rsidR="0028082B">
        <w:rPr>
          <w:rFonts w:ascii="Arial" w:hAnsi="Arial" w:cs="Arial"/>
          <w:color w:val="auto"/>
          <w:sz w:val="22"/>
          <w:szCs w:val="22"/>
        </w:rPr>
        <w:t>rásként a 2019</w:t>
      </w:r>
      <w:r w:rsidRPr="00D03D92">
        <w:rPr>
          <w:rFonts w:ascii="Arial" w:hAnsi="Arial" w:cs="Arial"/>
          <w:color w:val="auto"/>
          <w:sz w:val="22"/>
          <w:szCs w:val="22"/>
        </w:rPr>
        <w:t xml:space="preserve">. évi költségvetésben </w:t>
      </w:r>
      <w:r w:rsidR="00D4190D" w:rsidRPr="00CB4397">
        <w:rPr>
          <w:rFonts w:ascii="Arial" w:hAnsi="Arial" w:cs="Arial"/>
          <w:color w:val="auto"/>
          <w:sz w:val="22"/>
          <w:szCs w:val="22"/>
        </w:rPr>
        <w:t xml:space="preserve">16.000.000 </w:t>
      </w:r>
      <w:r w:rsidR="00952E19" w:rsidRPr="00CB4397">
        <w:rPr>
          <w:rFonts w:ascii="Arial" w:hAnsi="Arial" w:cs="Arial"/>
          <w:color w:val="auto"/>
          <w:sz w:val="22"/>
          <w:szCs w:val="22"/>
        </w:rPr>
        <w:t>forintot</w:t>
      </w:r>
      <w:r w:rsidR="00952E19" w:rsidRPr="00D03D92">
        <w:rPr>
          <w:rFonts w:ascii="Arial" w:hAnsi="Arial" w:cs="Arial"/>
          <w:color w:val="auto"/>
          <w:sz w:val="22"/>
          <w:szCs w:val="22"/>
        </w:rPr>
        <w:t xml:space="preserve"> biztosít.</w:t>
      </w:r>
    </w:p>
    <w:p w:rsidR="00952E19" w:rsidRPr="00D03D9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952E19" w:rsidRPr="00D03D92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D03D92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="0028082B">
        <w:rPr>
          <w:rFonts w:ascii="Arial" w:hAnsi="Arial" w:cs="Arial"/>
          <w:bCs/>
          <w:i w:val="0"/>
          <w:sz w:val="22"/>
          <w:szCs w:val="22"/>
        </w:rPr>
        <w:t>: 2018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662CB0" w:rsidRDefault="00662CB0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1"/>
          <w:footerReference w:type="default" r:id="rId12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Ör.) 3. § (1) bekezdése  alapján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Pr="001B6B3D" w:rsidRDefault="00D14A2A" w:rsidP="00D14A2A">
      <w:p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A pályázat mellékletét képezi</w:t>
      </w:r>
      <w:r w:rsidR="0098465B" w:rsidRPr="001B6B3D">
        <w:rPr>
          <w:rFonts w:ascii="Arial" w:hAnsi="Arial" w:cs="Arial"/>
        </w:rPr>
        <w:t xml:space="preserve">: </w:t>
      </w:r>
    </w:p>
    <w:p w:rsidR="00D14A2A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egyéb szálláshelyek minőségfejlesztési támogatásáról szóló 36/2015.  (X. 5.) önkormányzati rendelet;</w:t>
      </w:r>
    </w:p>
    <w:p w:rsidR="0098465B" w:rsidRPr="001B6B3D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 xml:space="preserve">az államháztartásról szóló törvény és az államháztartáson kívülre nyújtott támogatásokról szóló </w:t>
      </w:r>
      <w:r w:rsidR="003F0C0A">
        <w:rPr>
          <w:rFonts w:ascii="Arial" w:hAnsi="Arial" w:cs="Arial"/>
        </w:rPr>
        <w:t>34/2016. (X. 28.)</w:t>
      </w:r>
      <w:r w:rsidRPr="001B6B3D">
        <w:rPr>
          <w:rFonts w:ascii="Arial" w:hAnsi="Arial" w:cs="Arial"/>
        </w:rPr>
        <w:t xml:space="preserve"> önkormányzati rendelet;</w:t>
      </w:r>
    </w:p>
    <w:p w:rsidR="0098465B" w:rsidRPr="001B6B3D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1B6B3D">
        <w:rPr>
          <w:rFonts w:ascii="Arial" w:hAnsi="Arial" w:cs="Arial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Érvényesen az alábbi feltételeknek megfelelő az a turisztikai területen működő  egyesület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5C3E67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5C3E67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</w:t>
      </w:r>
      <w:r w:rsidR="00B5264F">
        <w:rPr>
          <w:rFonts w:ascii="Arial" w:hAnsi="Arial" w:cs="Arial"/>
        </w:rPr>
        <w:t xml:space="preserve"> nyújtott támogatásokról szóló 34/2016. (X. 28</w:t>
      </w:r>
      <w:r w:rsidRPr="005C3E67">
        <w:rPr>
          <w:rFonts w:ascii="Arial" w:hAnsi="Arial" w:cs="Arial"/>
        </w:rPr>
        <w:t>.) önkormányzati rendelet szabályai</w:t>
      </w:r>
      <w:r w:rsidR="006A474E" w:rsidRPr="005C3E67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csatolni kell az egyéb szálláshely-szolgáltatók számára kidolgozott pályázati felhívást és pályázati űrlapot, továbbá a  felhasználási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5E1A98" w:rsidRPr="00D14A2A" w:rsidRDefault="005E1A98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lastRenderedPageBreak/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AB7997">
        <w:rPr>
          <w:rFonts w:ascii="Arial" w:hAnsi="Arial" w:cs="Arial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közpénzekből nyújtott támogatások átláthatóságáról szóló 2007. évi CLXXXI. törvény szerinti összeférhetetlenségi, illetve érintettségi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CB4397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CB4397">
        <w:rPr>
          <w:rFonts w:ascii="Arial" w:hAnsi="Arial" w:cs="Arial"/>
          <w:b/>
        </w:rPr>
        <w:t>A támogatásra rendelkezésre álló keretösszeg: 16 millió Ft, azaz  tizenhatmillió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</w:t>
      </w:r>
      <w:r w:rsidR="00AA1231">
        <w:rPr>
          <w:rFonts w:ascii="Arial" w:hAnsi="Arial" w:cs="Arial"/>
        </w:rPr>
        <w:t>2019</w:t>
      </w:r>
      <w:r w:rsidRPr="00CB4397">
        <w:rPr>
          <w:rFonts w:ascii="Arial" w:hAnsi="Arial" w:cs="Arial"/>
        </w:rPr>
        <w:t>. január</w:t>
      </w:r>
      <w:r w:rsidRPr="00D14A2A">
        <w:rPr>
          <w:rFonts w:ascii="Arial" w:hAnsi="Arial" w:cs="Arial"/>
        </w:rPr>
        <w:t xml:space="preserve">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</w:t>
      </w:r>
      <w:r w:rsidR="00AA1231">
        <w:rPr>
          <w:rFonts w:ascii="Arial" w:hAnsi="Arial" w:cs="Arial"/>
        </w:rPr>
        <w:t>köteles elbírálni legkésőbb 2019</w:t>
      </w:r>
      <w:r w:rsidRPr="00D14A2A">
        <w:rPr>
          <w:rFonts w:ascii="Arial" w:hAnsi="Arial" w:cs="Arial"/>
        </w:rPr>
        <w:t xml:space="preserve">. március </w:t>
      </w:r>
      <w:r w:rsidR="000540C0">
        <w:rPr>
          <w:rFonts w:ascii="Arial" w:hAnsi="Arial" w:cs="Arial"/>
        </w:rPr>
        <w:t>3</w:t>
      </w:r>
      <w:r w:rsidRPr="00D14A2A">
        <w:rPr>
          <w:rFonts w:ascii="Arial" w:hAnsi="Arial" w:cs="Arial"/>
        </w:rPr>
        <w:t>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</w:t>
      </w:r>
      <w:r w:rsidR="00AA1231">
        <w:rPr>
          <w:rFonts w:ascii="Arial" w:hAnsi="Arial" w:cs="Arial"/>
        </w:rPr>
        <w:t>dést kötni 2019</w:t>
      </w:r>
      <w:r w:rsidRPr="00D14A2A">
        <w:rPr>
          <w:rFonts w:ascii="Arial" w:hAnsi="Arial" w:cs="Arial"/>
        </w:rPr>
        <w:t xml:space="preserve">. </w:t>
      </w:r>
      <w:r w:rsidR="000540C0">
        <w:rPr>
          <w:rFonts w:ascii="Arial" w:hAnsi="Arial" w:cs="Arial"/>
        </w:rPr>
        <w:t xml:space="preserve">április </w:t>
      </w:r>
      <w:r w:rsidR="00CB4397">
        <w:rPr>
          <w:rFonts w:ascii="Arial" w:hAnsi="Arial" w:cs="Arial"/>
        </w:rPr>
        <w:t>30</w:t>
      </w:r>
      <w:r w:rsidRPr="00D14A2A">
        <w:rPr>
          <w:rFonts w:ascii="Arial" w:hAnsi="Arial" w:cs="Arial"/>
        </w:rPr>
        <w:t>. 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</w:t>
      </w:r>
      <w:r w:rsidR="00AA1231">
        <w:rPr>
          <w:rFonts w:ascii="Arial" w:hAnsi="Arial" w:cs="Arial"/>
        </w:rPr>
        <w:t>lt feltételekről határidőre 2019</w:t>
      </w:r>
      <w:r w:rsidRPr="00D14A2A">
        <w:rPr>
          <w:rFonts w:ascii="Arial" w:hAnsi="Arial" w:cs="Arial"/>
        </w:rPr>
        <w:t xml:space="preserve">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</w:t>
      </w:r>
      <w:r w:rsidR="00AA1231">
        <w:rPr>
          <w:rFonts w:ascii="Arial" w:hAnsi="Arial" w:cs="Arial"/>
        </w:rPr>
        <w:t>l” nyomtatványon 2019</w:t>
      </w:r>
      <w:r w:rsidRPr="00D14A2A">
        <w:rPr>
          <w:rFonts w:ascii="Arial" w:hAnsi="Arial" w:cs="Arial"/>
        </w:rPr>
        <w:t>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>egyértelmű</w:t>
      </w:r>
      <w:r w:rsidR="00B915D1">
        <w:rPr>
          <w:rFonts w:ascii="Arial" w:hAnsi="Arial" w:cs="Arial"/>
        </w:rPr>
        <w:t>,</w:t>
      </w:r>
      <w:r w:rsidRPr="00D14A2A">
        <w:rPr>
          <w:rFonts w:ascii="Arial" w:hAnsi="Arial" w:cs="Arial"/>
        </w:rPr>
        <w:t xml:space="preserve">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hiánypótlást a 8 napos határidőre nem 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D14A2A">
        <w:rPr>
          <w:rFonts w:ascii="Arial" w:hAnsi="Arial" w:cs="Arial"/>
          <w:b/>
          <w:u w:val="single"/>
        </w:rPr>
        <w:t>201</w:t>
      </w:r>
      <w:r w:rsidR="00AA1231">
        <w:rPr>
          <w:rFonts w:ascii="Arial" w:hAnsi="Arial" w:cs="Arial"/>
          <w:b/>
          <w:u w:val="single"/>
        </w:rPr>
        <w:t>8</w:t>
      </w:r>
      <w:r w:rsidR="00B940AD">
        <w:rPr>
          <w:rFonts w:ascii="Arial" w:hAnsi="Arial" w:cs="Arial"/>
          <w:b/>
          <w:u w:val="single"/>
        </w:rPr>
        <w:t xml:space="preserve">. </w:t>
      </w:r>
      <w:r w:rsidR="00C8242B">
        <w:rPr>
          <w:rFonts w:ascii="Arial" w:hAnsi="Arial" w:cs="Arial"/>
          <w:b/>
          <w:u w:val="single"/>
        </w:rPr>
        <w:t>október 18</w:t>
      </w:r>
      <w:r w:rsidR="00CB4397">
        <w:rPr>
          <w:rFonts w:ascii="Arial" w:hAnsi="Arial" w:cs="Arial"/>
          <w:b/>
          <w:u w:val="single"/>
        </w:rPr>
        <w:t>.</w:t>
      </w:r>
      <w:r w:rsidR="00C8242B">
        <w:rPr>
          <w:rFonts w:ascii="Arial" w:hAnsi="Arial" w:cs="Arial"/>
          <w:b/>
          <w:u w:val="single"/>
        </w:rPr>
        <w:t xml:space="preserve"> napja 15</w:t>
      </w:r>
      <w:r w:rsidR="00763B54">
        <w:rPr>
          <w:rFonts w:ascii="Arial" w:hAnsi="Arial" w:cs="Arial"/>
          <w:b/>
          <w:u w:val="single"/>
        </w:rPr>
        <w:t>.00</w:t>
      </w:r>
      <w:r w:rsidRPr="00D14A2A">
        <w:rPr>
          <w:rFonts w:ascii="Arial" w:hAnsi="Arial" w:cs="Arial"/>
          <w:b/>
          <w:u w:val="single"/>
        </w:rPr>
        <w:t xml:space="preserve">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AA1231" w:rsidP="00D14A2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2018</w:t>
      </w:r>
      <w:r w:rsidR="00D14A2A" w:rsidRPr="005C3E67">
        <w:rPr>
          <w:rFonts w:ascii="Arial" w:hAnsi="Arial" w:cs="Arial"/>
          <w:b/>
        </w:rPr>
        <w:t xml:space="preserve">. </w:t>
      </w:r>
      <w:r w:rsidR="00CB4397" w:rsidRPr="005C3E67">
        <w:rPr>
          <w:rFonts w:ascii="Arial" w:hAnsi="Arial" w:cs="Arial"/>
          <w:b/>
        </w:rPr>
        <w:t xml:space="preserve">október </w:t>
      </w:r>
      <w:r w:rsidR="003E0305">
        <w:rPr>
          <w:rFonts w:ascii="Arial" w:hAnsi="Arial" w:cs="Arial"/>
          <w:b/>
        </w:rPr>
        <w:t>26</w:t>
      </w:r>
      <w:r w:rsidR="00D14A2A" w:rsidRPr="005C3E67">
        <w:rPr>
          <w:rFonts w:ascii="Arial" w:hAnsi="Arial" w:cs="Arial"/>
          <w:b/>
        </w:rPr>
        <w:t>-ig.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Default="00AB7997" w:rsidP="00274326">
      <w:pPr>
        <w:rPr>
          <w:rFonts w:ascii="Arial" w:hAnsi="Arial" w:cs="Arial"/>
        </w:rPr>
      </w:pPr>
    </w:p>
    <w:p w:rsidR="00AB7997" w:rsidRPr="00274326" w:rsidRDefault="00AB7997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D14A2A" w:rsidRDefault="00D14A2A" w:rsidP="00274326">
      <w:pPr>
        <w:rPr>
          <w:rFonts w:ascii="Arial" w:hAnsi="Arial" w:cs="Arial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673C07" w:rsidRDefault="00673C0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D7599D" w:rsidRDefault="00D7599D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D7599D" w:rsidRDefault="00D7599D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F20977" w:rsidRDefault="00F2097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F20977" w:rsidRDefault="00F20977" w:rsidP="00673C07">
      <w:pPr>
        <w:pStyle w:val="Listaszerbekezds"/>
        <w:spacing w:before="100" w:beforeAutospacing="1" w:after="100" w:afterAutospacing="1" w:line="240" w:lineRule="auto"/>
        <w:ind w:left="7800"/>
        <w:textAlignment w:val="top"/>
        <w:rPr>
          <w:rFonts w:ascii="Arial" w:eastAsia="Times New Roman" w:hAnsi="Arial" w:cs="Arial"/>
          <w:lang w:eastAsia="hu-HU"/>
        </w:rPr>
      </w:pPr>
    </w:p>
    <w:p w:rsidR="00274326" w:rsidRPr="00DD6C5A" w:rsidRDefault="00BA5DF6" w:rsidP="00BA5DF6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DD6C5A">
        <w:rPr>
          <w:rFonts w:ascii="Arial" w:eastAsia="Times New Roman" w:hAnsi="Arial" w:cs="Arial"/>
          <w:lang w:eastAsia="hu-HU"/>
        </w:rPr>
        <w:t>melléklet</w:t>
      </w:r>
    </w:p>
    <w:p w:rsidR="00274326" w:rsidRPr="00A535B0" w:rsidRDefault="00274326" w:rsidP="00A535B0">
      <w:pPr>
        <w:pStyle w:val="Cmsor1"/>
        <w:jc w:val="left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A535B0">
        <w:rPr>
          <w:rFonts w:ascii="Arial" w:hAnsi="Arial" w:cs="Arial"/>
          <w:b/>
          <w:i w:val="0"/>
          <w:sz w:val="22"/>
          <w:szCs w:val="22"/>
        </w:rPr>
        <w:t>Hévíz Város Önkormányzat Képviselő-testületének 36/2015. (X. 5.) önkormányzati rendelete  az egyéb szálláshelyek minőségfejlesztési támogatásáról</w:t>
      </w:r>
    </w:p>
    <w:p w:rsidR="00B553D7" w:rsidRDefault="00B553D7" w:rsidP="00B553D7">
      <w:pPr>
        <w:pStyle w:val="Cmsor1"/>
        <w:jc w:val="center"/>
        <w:rPr>
          <w:rFonts w:ascii="Arial" w:hAnsi="Arial" w:cs="Arial"/>
          <w:sz w:val="22"/>
          <w:szCs w:val="22"/>
        </w:rPr>
      </w:pPr>
    </w:p>
    <w:p w:rsidR="00A535B0" w:rsidRPr="004F3D56" w:rsidRDefault="00A535B0" w:rsidP="004F3D5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F3D56">
        <w:rPr>
          <w:rFonts w:ascii="Arial" w:hAnsi="Arial" w:cs="Arial"/>
          <w:sz w:val="22"/>
          <w:szCs w:val="22"/>
        </w:rPr>
        <w:t xml:space="preserve">Hévíz Város Önkormányzat Képviselő-testülete az </w:t>
      </w:r>
      <w:hyperlink r:id="rId13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Alaptörvény 32. cikk (2) bekezdésben</w:t>
        </w:r>
      </w:hyperlink>
      <w:r w:rsidRPr="004F3D56">
        <w:rPr>
          <w:rFonts w:ascii="Arial" w:hAnsi="Arial" w:cs="Arial"/>
          <w:sz w:val="22"/>
          <w:szCs w:val="22"/>
        </w:rPr>
        <w:t xml:space="preserve"> kapott felhatalmazás alapján, a Magyarország helyi önkormányzatairól szóló </w:t>
      </w:r>
      <w:hyperlink r:id="rId14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2011. évi CLXXXIX. törvény 13. § (1) bekezdésének 13. pontjában</w:t>
        </w:r>
      </w:hyperlink>
      <w:r w:rsidRPr="004F3D56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1. §</w:t>
      </w:r>
      <w:r w:rsidRPr="00A535B0">
        <w:rPr>
          <w:rFonts w:ascii="Arial" w:hAnsi="Arial" w:cs="Arial"/>
          <w:sz w:val="22"/>
          <w:szCs w:val="22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2. §</w:t>
      </w:r>
      <w:r w:rsidRPr="00A535B0">
        <w:rPr>
          <w:rFonts w:ascii="Arial" w:hAnsi="Arial" w:cs="Arial"/>
          <w:sz w:val="22"/>
          <w:szCs w:val="22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3. §</w:t>
      </w:r>
      <w:r w:rsidRPr="00A535B0">
        <w:rPr>
          <w:rFonts w:ascii="Arial" w:hAnsi="Arial" w:cs="Arial"/>
          <w:sz w:val="22"/>
          <w:szCs w:val="22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Képviselő-testület a pályázati felhívást a tárgyévet megelőző év október 31-ig bocsátja ki. A pályázatot az Önkormányzat honlapján közzé kell tenni.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Pályázatot az a turisztikai területen működő egyesület nyújthat be, amelynek: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/>
          <w:iCs/>
          <w:sz w:val="22"/>
          <w:szCs w:val="22"/>
        </w:rPr>
        <w:t>a)</w:t>
      </w:r>
      <w:r w:rsidRPr="00A535B0">
        <w:rPr>
          <w:rFonts w:ascii="Arial" w:hAnsi="Arial" w:cs="Arial"/>
          <w:sz w:val="22"/>
          <w:szCs w:val="22"/>
        </w:rPr>
        <w:t xml:space="preserve"> székhelye Hévíz városban van és működési területe Hévíz város területe;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A535B0">
        <w:rPr>
          <w:rFonts w:ascii="Arial" w:hAnsi="Arial" w:cs="Arial"/>
          <w:sz w:val="22"/>
          <w:szCs w:val="22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/>
          <w:iCs/>
          <w:sz w:val="22"/>
          <w:szCs w:val="22"/>
        </w:rPr>
        <w:t>c)</w:t>
      </w:r>
      <w:r w:rsidRPr="00A535B0">
        <w:rPr>
          <w:rFonts w:ascii="Arial" w:hAnsi="Arial" w:cs="Arial"/>
          <w:sz w:val="22"/>
          <w:szCs w:val="22"/>
        </w:rPr>
        <w:t xml:space="preserve"> és tevékenységét Hévízen legalább 3 éve folyamatosan gyakorolja.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(5)</w:t>
      </w:r>
      <w:hyperlink r:id="rId15" w:anchor="lbj0id15371732539684e92" w:history="1">
        <w:r w:rsidRPr="00A535B0">
          <w:rPr>
            <w:rStyle w:val="Hiperhivatkozs"/>
            <w:rFonts w:ascii="Arial" w:hAnsi="Arial" w:cs="Arial"/>
            <w:color w:val="auto"/>
            <w:sz w:val="22"/>
            <w:szCs w:val="22"/>
            <w:vertAlign w:val="superscript"/>
          </w:rPr>
          <w:t> * </w:t>
        </w:r>
      </w:hyperlink>
      <w:r w:rsidRPr="00A535B0">
        <w:rPr>
          <w:rFonts w:ascii="Arial" w:hAnsi="Arial" w:cs="Arial"/>
          <w:sz w:val="22"/>
          <w:szCs w:val="22"/>
        </w:rPr>
        <w:t xml:space="preserve"> 3. § (5) A pályázat benyújtásának feltétele, hogy a korábban kapott minőségfejlesztési államháztartási támogatási összeggel, </w:t>
      </w:r>
      <w:hyperlink r:id="rId16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az államháztartásról szóló törvény</w:t>
        </w:r>
      </w:hyperlink>
      <w:r w:rsidRPr="004F3D56">
        <w:rPr>
          <w:rFonts w:ascii="Arial" w:hAnsi="Arial" w:cs="Arial"/>
          <w:sz w:val="22"/>
          <w:szCs w:val="22"/>
        </w:rPr>
        <w:t xml:space="preserve"> és az államháztartáson kívülre nyújtott támogatásokról szóló </w:t>
      </w:r>
      <w:hyperlink r:id="rId17" w:history="1">
        <w:r w:rsidRPr="004F3D56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Hévíz Város Önkormányzat Képviselő-testületének 34/2016. (X. 28.) önkormányzati rendelete</w:t>
        </w:r>
      </w:hyperlink>
      <w:r w:rsidRPr="004F3D56">
        <w:rPr>
          <w:rFonts w:ascii="Arial" w:hAnsi="Arial" w:cs="Arial"/>
          <w:sz w:val="22"/>
          <w:szCs w:val="22"/>
        </w:rPr>
        <w:t xml:space="preserve"> szabá</w:t>
      </w:r>
      <w:r w:rsidRPr="00A535B0">
        <w:rPr>
          <w:rFonts w:ascii="Arial" w:hAnsi="Arial" w:cs="Arial"/>
          <w:sz w:val="22"/>
          <w:szCs w:val="22"/>
        </w:rPr>
        <w:t>lyai szerinti elszámolás megtörtént.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(6) A pályázatot a Képviselő-testület bírálja el és köt támogatási megállapodást a pályázat nyertesével.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A535B0" w:rsidRPr="00A535B0" w:rsidRDefault="00A535B0" w:rsidP="00A535B0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i w:val="0"/>
          <w:iCs w:val="0"/>
          <w:sz w:val="22"/>
          <w:szCs w:val="22"/>
        </w:rPr>
        <w:t>4. A fejlesztési támogatás megvalósítása, támogatások kihelyezése és elszámolása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4. §</w:t>
      </w:r>
      <w:r w:rsidRPr="00A535B0">
        <w:rPr>
          <w:rFonts w:ascii="Arial" w:hAnsi="Arial" w:cs="Arial"/>
          <w:sz w:val="22"/>
          <w:szCs w:val="22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pályázatokat a megvalósító szervezet által felállított bíráló bizottság bírálja el.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Az elbírált pályázatok alapján a megvalósító szervezet köt támogatási szerződést az egyéb szálláshely-szolgáltatóval.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5. §</w:t>
      </w:r>
      <w:r w:rsidRPr="00A535B0">
        <w:rPr>
          <w:rFonts w:ascii="Arial" w:hAnsi="Arial" w:cs="Arial"/>
          <w:sz w:val="22"/>
          <w:szCs w:val="22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</w:t>
      </w:r>
      <w:r w:rsidRPr="00A535B0">
        <w:rPr>
          <w:rFonts w:ascii="Arial" w:hAnsi="Arial" w:cs="Arial"/>
          <w:sz w:val="22"/>
          <w:szCs w:val="22"/>
        </w:rPr>
        <w:lastRenderedPageBreak/>
        <w:t>pályázati döntését vissza kell vonni, részére a támogatási összeg nem fizethető ki, a pályázót pedig egy évre ki kell zárni a további minőségfejlesztési pályázatokból.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sz w:val="22"/>
          <w:szCs w:val="22"/>
        </w:rPr>
        <w:t>(4) A Képviselő-testület a megvalósító szervezet támogatási elszámolását követően a honlapján közzé teszi a támogatási eljárás értékelését.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6. §</w:t>
      </w:r>
      <w:hyperlink r:id="rId18" w:anchor="lbj1id15371732539684e92" w:history="1">
        <w:r w:rsidRPr="00A535B0">
          <w:rPr>
            <w:rStyle w:val="Hiperhivatkozs"/>
            <w:rFonts w:ascii="Arial" w:hAnsi="Arial" w:cs="Arial"/>
            <w:b/>
            <w:bCs/>
            <w:color w:val="auto"/>
            <w:sz w:val="22"/>
            <w:szCs w:val="22"/>
            <w:vertAlign w:val="superscript"/>
          </w:rPr>
          <w:t> * </w:t>
        </w:r>
      </w:hyperlink>
      <w:r w:rsidRPr="00A535B0">
        <w:rPr>
          <w:rFonts w:ascii="Arial" w:hAnsi="Arial" w:cs="Arial"/>
          <w:sz w:val="22"/>
          <w:szCs w:val="22"/>
        </w:rPr>
        <w:t xml:space="preserve"> A pályázat, támogatás és támogatási szerződés, elszámolás a támogatással e rendeletben nem szabályozott kérdéseire egyebekben </w:t>
      </w:r>
      <w:hyperlink r:id="rId19" w:history="1">
        <w:r w:rsidRPr="00664D61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az államháztartásról szóló törvény</w:t>
        </w:r>
      </w:hyperlink>
      <w:r w:rsidRPr="00664D61">
        <w:rPr>
          <w:rFonts w:ascii="Arial" w:hAnsi="Arial" w:cs="Arial"/>
          <w:sz w:val="22"/>
          <w:szCs w:val="22"/>
        </w:rPr>
        <w:t xml:space="preserve"> és az államháztartáson kívülre nyújtott támogatásokról szóló </w:t>
      </w:r>
      <w:hyperlink r:id="rId20" w:history="1">
        <w:r w:rsidRPr="00664D61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Hévíz Város Önkormányzat Képviselő-testületének 34/2016. (X. 28.) önkormányzati rendelete</w:t>
        </w:r>
      </w:hyperlink>
      <w:r w:rsidRPr="00664D61">
        <w:rPr>
          <w:rFonts w:ascii="Arial" w:hAnsi="Arial" w:cs="Arial"/>
          <w:sz w:val="22"/>
          <w:szCs w:val="22"/>
        </w:rPr>
        <w:t xml:space="preserve"> szab</w:t>
      </w:r>
      <w:r w:rsidRPr="00A535B0">
        <w:rPr>
          <w:rFonts w:ascii="Arial" w:hAnsi="Arial" w:cs="Arial"/>
          <w:sz w:val="22"/>
          <w:szCs w:val="22"/>
        </w:rPr>
        <w:t>ályait kell alkalmazni.</w:t>
      </w:r>
    </w:p>
    <w:p w:rsidR="00A535B0" w:rsidRDefault="00A535B0" w:rsidP="00A535B0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  <w:r w:rsidRPr="00A535B0">
        <w:rPr>
          <w:rFonts w:ascii="Arial" w:hAnsi="Arial" w:cs="Arial"/>
          <w:b/>
          <w:bCs/>
          <w:sz w:val="22"/>
          <w:szCs w:val="22"/>
        </w:rPr>
        <w:t>7. §</w:t>
      </w:r>
      <w:r w:rsidRPr="00A535B0">
        <w:rPr>
          <w:rFonts w:ascii="Arial" w:hAnsi="Arial" w:cs="Arial"/>
          <w:sz w:val="22"/>
          <w:szCs w:val="22"/>
        </w:rPr>
        <w:t xml:space="preserve"> A rendelet a kihirdetését követő napon lép hatályba. </w:t>
      </w:r>
    </w:p>
    <w:p w:rsidR="00A535B0" w:rsidRPr="00A535B0" w:rsidRDefault="00A535B0" w:rsidP="00A535B0">
      <w:pPr>
        <w:pStyle w:val="cf0"/>
        <w:spacing w:before="0" w:beforeAutospacing="0" w:after="0" w:afterAutospacing="0"/>
        <w:ind w:firstLine="240"/>
        <w:rPr>
          <w:rFonts w:ascii="Arial" w:hAnsi="Arial" w:cs="Arial"/>
          <w:sz w:val="22"/>
          <w:szCs w:val="22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615"/>
      </w:tblGrid>
      <w:tr w:rsidR="00A535B0" w:rsidRPr="00A535B0" w:rsidTr="00A535B0">
        <w:trPr>
          <w:tblCellSpacing w:w="0" w:type="dxa"/>
        </w:trPr>
        <w:tc>
          <w:tcPr>
            <w:tcW w:w="3615" w:type="dxa"/>
            <w:vAlign w:val="center"/>
            <w:hideMark/>
          </w:tcPr>
          <w:p w:rsidR="00A535B0" w:rsidRPr="00E90500" w:rsidRDefault="00A535B0" w:rsidP="00A535B0">
            <w:pPr>
              <w:spacing w:after="0"/>
              <w:jc w:val="center"/>
              <w:rPr>
                <w:rFonts w:ascii="Arial" w:hAnsi="Arial" w:cs="Arial"/>
              </w:rPr>
            </w:pPr>
            <w:r w:rsidRPr="00E90500">
              <w:rPr>
                <w:rFonts w:ascii="Arial" w:hAnsi="Arial" w:cs="Arial"/>
                <w:iCs/>
              </w:rPr>
              <w:t>dr. Tüske Róbert</w:t>
            </w:r>
            <w:r w:rsidRPr="00E90500">
              <w:rPr>
                <w:rFonts w:ascii="Arial" w:hAnsi="Arial" w:cs="Arial"/>
                <w:iCs/>
              </w:rPr>
              <w:br/>
            </w:r>
            <w:r w:rsidRPr="00E90500">
              <w:rPr>
                <w:rFonts w:ascii="Arial" w:hAnsi="Arial" w:cs="Arial"/>
              </w:rPr>
              <w:t>jegyző</w:t>
            </w:r>
          </w:p>
        </w:tc>
        <w:tc>
          <w:tcPr>
            <w:tcW w:w="3615" w:type="dxa"/>
            <w:vAlign w:val="center"/>
            <w:hideMark/>
          </w:tcPr>
          <w:p w:rsidR="00A535B0" w:rsidRPr="00E90500" w:rsidRDefault="00A535B0" w:rsidP="00A535B0">
            <w:pPr>
              <w:spacing w:after="0"/>
              <w:jc w:val="center"/>
              <w:rPr>
                <w:rFonts w:ascii="Arial" w:hAnsi="Arial" w:cs="Arial"/>
              </w:rPr>
            </w:pPr>
            <w:r w:rsidRPr="00E90500">
              <w:rPr>
                <w:rFonts w:ascii="Arial" w:hAnsi="Arial" w:cs="Arial"/>
                <w:iCs/>
              </w:rPr>
              <w:t>Papp Gábor</w:t>
            </w:r>
            <w:r w:rsidRPr="00E90500">
              <w:rPr>
                <w:rFonts w:ascii="Arial" w:hAnsi="Arial" w:cs="Arial"/>
                <w:iCs/>
              </w:rPr>
              <w:br/>
            </w:r>
            <w:r w:rsidRPr="00E90500">
              <w:rPr>
                <w:rFonts w:ascii="Arial" w:hAnsi="Arial" w:cs="Arial"/>
              </w:rPr>
              <w:t>polgármester</w:t>
            </w:r>
          </w:p>
        </w:tc>
      </w:tr>
    </w:tbl>
    <w:p w:rsidR="00BA5DF6" w:rsidRPr="00A535B0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BA5DF6" w:rsidRPr="00A535B0" w:rsidRDefault="00BA5DF6" w:rsidP="00BA5DF6">
      <w:pPr>
        <w:rPr>
          <w:rFonts w:ascii="Arial" w:hAnsi="Arial" w:cs="Arial"/>
        </w:rPr>
      </w:pPr>
    </w:p>
    <w:p w:rsidR="00BA5DF6" w:rsidRPr="00A535B0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Default="00A535B0" w:rsidP="00BA5DF6">
      <w:pPr>
        <w:rPr>
          <w:rFonts w:ascii="Arial" w:hAnsi="Arial" w:cs="Arial"/>
        </w:rPr>
      </w:pPr>
    </w:p>
    <w:p w:rsidR="00A535B0" w:rsidRPr="00BA5DF6" w:rsidRDefault="00A535B0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673C07" w:rsidRDefault="00673C07" w:rsidP="00BA5DF6">
      <w:pPr>
        <w:rPr>
          <w:rFonts w:ascii="Arial" w:hAnsi="Arial" w:cs="Arial"/>
        </w:rPr>
      </w:pPr>
    </w:p>
    <w:p w:rsidR="00274326" w:rsidRDefault="00274326" w:rsidP="00BA5DF6">
      <w:pPr>
        <w:rPr>
          <w:rFonts w:ascii="Arial" w:hAnsi="Arial" w:cs="Arial"/>
        </w:rPr>
      </w:pPr>
    </w:p>
    <w:p w:rsidR="00D7599D" w:rsidRDefault="00D7599D" w:rsidP="00BA5DF6">
      <w:pPr>
        <w:rPr>
          <w:rFonts w:ascii="Arial" w:hAnsi="Arial" w:cs="Arial"/>
        </w:rPr>
      </w:pPr>
    </w:p>
    <w:p w:rsidR="00D7599D" w:rsidRDefault="00D7599D" w:rsidP="00BA5DF6">
      <w:pPr>
        <w:rPr>
          <w:rFonts w:ascii="Arial" w:hAnsi="Arial" w:cs="Arial"/>
        </w:rPr>
      </w:pPr>
    </w:p>
    <w:p w:rsidR="00D7599D" w:rsidRDefault="00D7599D" w:rsidP="00D7599D">
      <w:pPr>
        <w:pStyle w:val="Listaszerbekezds"/>
        <w:ind w:left="7230"/>
        <w:rPr>
          <w:rFonts w:ascii="Arial" w:hAnsi="Arial" w:cs="Arial"/>
          <w:lang w:eastAsia="hu-HU"/>
        </w:rPr>
      </w:pPr>
    </w:p>
    <w:p w:rsid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t>számú melléklet</w:t>
      </w:r>
    </w:p>
    <w:p w:rsidR="00D34223" w:rsidRPr="00D2345F" w:rsidRDefault="00D34223" w:rsidP="00D2345F">
      <w:pPr>
        <w:spacing w:before="100" w:beforeAutospacing="1" w:after="100" w:afterAutospacing="1"/>
        <w:rPr>
          <w:rFonts w:ascii="Arial" w:hAnsi="Arial" w:cs="Arial"/>
          <w:b/>
        </w:rPr>
      </w:pPr>
      <w:r>
        <w:t> </w:t>
      </w:r>
      <w:r w:rsidRPr="00D2345F">
        <w:rPr>
          <w:rFonts w:ascii="Arial" w:hAnsi="Arial" w:cs="Arial"/>
          <w:b/>
        </w:rPr>
        <w:t>Hévíz Város Önkormányzat Képviselő-testületének 34/2016. (X. 28.) önkormányzati rendelete az államháztartáson kívülre nyújtott támogatásokról</w:t>
      </w:r>
    </w:p>
    <w:p w:rsidR="00D34223" w:rsidRDefault="00D34223" w:rsidP="00D34223">
      <w:pPr>
        <w:pStyle w:val="c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D34223" w:rsidRPr="00707676" w:rsidRDefault="00D34223" w:rsidP="0070767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szóló </w:t>
      </w:r>
      <w:hyperlink r:id="rId21" w:history="1">
        <w:r w:rsidRPr="00707676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2011. évi CLXXXIX. törvény 41. § (9) bekezdésében</w:t>
        </w:r>
      </w:hyperlink>
      <w:r w:rsidRPr="00707676">
        <w:rPr>
          <w:rFonts w:ascii="Arial" w:hAnsi="Arial" w:cs="Arial"/>
          <w:sz w:val="22"/>
          <w:szCs w:val="22"/>
        </w:rPr>
        <w:t xml:space="preserve"> kapott felhatalmazás alapján, az </w:t>
      </w:r>
      <w:hyperlink r:id="rId22" w:history="1">
        <w:r w:rsidRPr="00707676">
          <w:rPr>
            <w:rStyle w:val="Hiperhivatkozs"/>
            <w:rFonts w:ascii="Arial" w:eastAsia="Calibri" w:hAnsi="Arial" w:cs="Arial"/>
            <w:color w:val="auto"/>
            <w:sz w:val="22"/>
            <w:szCs w:val="22"/>
            <w:u w:val="none"/>
          </w:rPr>
          <w:t>Alaptörvény 32. cikk (2) bekezdésében</w:t>
        </w:r>
      </w:hyperlink>
      <w:r w:rsidRPr="00707676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1. A rendelet hatálya</w:t>
      </w:r>
    </w:p>
    <w:p w:rsidR="00D34223" w:rsidRPr="00707676" w:rsidRDefault="00D34223" w:rsidP="0070767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b/>
          <w:bCs/>
          <w:sz w:val="22"/>
          <w:szCs w:val="22"/>
        </w:rPr>
        <w:t>1. §</w:t>
      </w:r>
      <w:r w:rsidRPr="00707676">
        <w:rPr>
          <w:rFonts w:ascii="Arial" w:hAnsi="Arial" w:cs="Arial"/>
          <w:sz w:val="22"/>
          <w:szCs w:val="22"/>
        </w:rPr>
        <w:t xml:space="preserve"> (1) A rendelet tárgyi hatálya kiterjed minden, az államháztartáson kívülre történő pénzeszközátadásra, függetlenül attól, hogy Hévíz Város Önkormányzat (a továbbiakban: önkormányzat) pályázati úton vagy pályázati rendszeren kívül, egyedi döntés alapján nyújt támogatást.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 rendelet személyi hatálya természetes személyekre és az államháztartás körébe nem tartozó jogi személyekre és jogi személyiséggel nem rendelkező szervezetekre terjed ki.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(3) A rendelet tárgyi hatálya nem terjed ki a tárgy szerinti külön önkormányzati rendeletekben meghatározott támogatásokra, így különösen a szociális ellátásokra, a szociálisan rászorulók részére megállapított pénzbeli támogatásokra, az ösztöndíjakra, a lakáscélú támogatásokra, valamint közfeladat ellátására kötött megállapodás keretében átadott pénzeszközökre.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2. A támogatási igény elbírálása, a támogatás nyújtásának feltételei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2. §</w:t>
      </w:r>
      <w:r w:rsidRPr="00707676">
        <w:rPr>
          <w:rFonts w:ascii="Arial" w:hAnsi="Arial" w:cs="Arial"/>
        </w:rPr>
        <w:t xml:space="preserve"> Az önkormányzat tárgyévi költségvetési rendeletében határozza meg azon költségvetési előirányzatait, amelyek terhére felhalmozási vagy működési célú támogatás adható.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3. §</w:t>
      </w:r>
      <w:r w:rsidRPr="00707676">
        <w:rPr>
          <w:rFonts w:ascii="Arial" w:hAnsi="Arial" w:cs="Arial"/>
        </w:rPr>
        <w:t xml:space="preserve"> (1) A támogatási igény (kérelem) elbírálásáról a polgármester javaslatára a Képviselő-testület dönt.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 tárgyévi költségvetési rendeletben meghatározott polgármesteri keret terhére nyújtott támogatásokról a polgármester dönt.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(3) Támogatás nyújtható annak a kedvezményezettnek: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a)</w:t>
      </w:r>
      <w:r w:rsidRPr="00707676">
        <w:rPr>
          <w:rFonts w:ascii="Arial" w:hAnsi="Arial" w:cs="Arial"/>
        </w:rPr>
        <w:t xml:space="preserve"> amelynek javára a tárgyévi költségvetési rendelet előirányzatában címzett támogatás került megállapításra;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b)</w:t>
      </w:r>
      <w:r w:rsidRPr="00707676">
        <w:rPr>
          <w:rFonts w:ascii="Arial" w:hAnsi="Arial" w:cs="Arial"/>
        </w:rPr>
        <w:t xml:space="preserve"> aki/amely a támogatási igényt benyújtotta;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c)</w:t>
      </w:r>
      <w:r w:rsidRPr="00707676">
        <w:rPr>
          <w:rFonts w:ascii="Arial" w:hAnsi="Arial" w:cs="Arial"/>
        </w:rPr>
        <w:t xml:space="preserve"> akinek/amelynek a korábban kapott támogatásának elszámolását a döntéshozó elfogadta;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d)</w:t>
      </w:r>
      <w:r w:rsidRPr="00707676">
        <w:rPr>
          <w:rFonts w:ascii="Arial" w:hAnsi="Arial" w:cs="Arial"/>
        </w:rPr>
        <w:t xml:space="preserve"> akinek/amelynek az önkormányzati adóhatósággal szemben lejárt adótartozása nincs.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(4) A támogatási igény a polgármesterhez címezve a Polgármesteri Hivatal által rendelkezésre bocsátott kérelem nyomtatvány kitöltésével nyújtható be az abban foglalt tartalmi és formai követelményekkel.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(5) A támogatási döntésnek tartalmaznia kell a kedvezményezett nevét, a támogatási igény célját és a támogatás összegét.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(6) A Magyar Államkincstár által működtetett monitoringrendszerben nem rögzített támogatási döntés alapján támogatás nem nyújtható.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(7) A Polgármesteri Hivatal köteles a monitoringrendszerbe történő adatszolgáltatásról gondoskodni.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3. A támogatási szerződés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4. §</w:t>
      </w:r>
      <w:r w:rsidRPr="00707676">
        <w:rPr>
          <w:rFonts w:ascii="Arial" w:hAnsi="Arial" w:cs="Arial"/>
        </w:rPr>
        <w:t xml:space="preserve"> (1) A támogatási döntést követően a kedvezményezettel támogatási szerződést kell kötni. A támogató a támogatási döntésről szóló tájékoztatóban meghatározza a szerződéskötés határidejét.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lastRenderedPageBreak/>
        <w:t>(2) A támogatási szerződés tartalmazza: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a)</w:t>
      </w:r>
      <w:r w:rsidRPr="00707676">
        <w:rPr>
          <w:rFonts w:ascii="Arial" w:hAnsi="Arial" w:cs="Arial"/>
        </w:rPr>
        <w:t xml:space="preserve"> a felek nevét, címét, adószámát, képviseletében eljáró személyeket;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b)</w:t>
      </w:r>
      <w:r w:rsidRPr="00707676">
        <w:rPr>
          <w:rFonts w:ascii="Arial" w:hAnsi="Arial" w:cs="Arial"/>
        </w:rPr>
        <w:t xml:space="preserve"> a támogatási döntés számát;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c)</w:t>
      </w:r>
      <w:r w:rsidRPr="00707676">
        <w:rPr>
          <w:rFonts w:ascii="Arial" w:hAnsi="Arial" w:cs="Arial"/>
        </w:rPr>
        <w:t xml:space="preserve"> a támogatási igény célját, a támogatott tevékenységet;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d)</w:t>
      </w:r>
      <w:r w:rsidRPr="00707676">
        <w:rPr>
          <w:rFonts w:ascii="Arial" w:hAnsi="Arial" w:cs="Arial"/>
        </w:rPr>
        <w:t xml:space="preserve"> a támogatás összegét;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e)</w:t>
      </w:r>
      <w:r w:rsidRPr="00707676">
        <w:rPr>
          <w:rFonts w:ascii="Arial" w:hAnsi="Arial" w:cs="Arial"/>
        </w:rPr>
        <w:t xml:space="preserve"> a támogatás felhasználásának feltételeit, a pénzügyi teljesítést, a teljesítés ütemezését;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f)</w:t>
      </w:r>
      <w:r w:rsidRPr="00707676">
        <w:rPr>
          <w:rFonts w:ascii="Arial" w:hAnsi="Arial" w:cs="Arial"/>
        </w:rPr>
        <w:t xml:space="preserve"> elszámolás szabályait, az elszámolási határidőt;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g)</w:t>
      </w:r>
      <w:r w:rsidRPr="00707676">
        <w:rPr>
          <w:rFonts w:ascii="Arial" w:hAnsi="Arial" w:cs="Arial"/>
        </w:rPr>
        <w:t xml:space="preserve"> szerződéses kötelezettségek nem teljesítésének jogkövetkezményeit (pl. támogatási összeg visszafizetésének, ügyleti, késedelmi kamat fizetésének szabályai).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(3) A támogatás kizárólag átutalással nyújtható.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(4) A kedvezményezett a támogatás összegét más személy vagy szervezet részére tovább nem adhatja.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 xml:space="preserve">(5) A továbbadási tilalom nem vonatkozik a </w:t>
      </w:r>
      <w:hyperlink r:id="rId23" w:history="1">
        <w:r w:rsidRPr="00707676">
          <w:rPr>
            <w:rStyle w:val="Hiperhivatkozs"/>
            <w:rFonts w:ascii="Arial" w:hAnsi="Arial" w:cs="Arial"/>
            <w:color w:val="auto"/>
            <w:u w:val="none"/>
          </w:rPr>
          <w:t>Hévíz Város Önkormányzat Képviselő-testületének 36/2015. (X. 5.) önkormányzati rendeletével</w:t>
        </w:r>
      </w:hyperlink>
      <w:r w:rsidRPr="00707676">
        <w:rPr>
          <w:rFonts w:ascii="Arial" w:hAnsi="Arial" w:cs="Arial"/>
        </w:rPr>
        <w:t xml:space="preserve"> szabályozott egyéb szálláshelyek minőségfejlesztési támogatásának összegére.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(6) A támogatási szerződés módosítására az elszámolási határidő meghosszabbítása tárgyában a kedvezményezett elszámolási határidő lejárta előtt beadott írásos kérelmére egy alkalommal kerülhet sor a döntéshozó jóváhagyását követően.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4. Elszámolás a támogatási összeg felhasználásáról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5. §</w:t>
      </w:r>
      <w:r w:rsidRPr="00707676">
        <w:rPr>
          <w:rFonts w:ascii="Arial" w:hAnsi="Arial" w:cs="Arial"/>
        </w:rPr>
        <w:t xml:space="preserve"> (1) A kedvezményezett köteles a támogatási célnak megfelelő, jogszerű felhasználásról a támogatási szerződésben foglalt határidőig elszámolni az alábbiak szerint: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a)</w:t>
      </w:r>
      <w:r w:rsidRPr="00707676">
        <w:rPr>
          <w:rFonts w:ascii="Arial" w:hAnsi="Arial" w:cs="Arial"/>
        </w:rPr>
        <w:t xml:space="preserve"> szöveges és számszaki beszámolót készít, amelyben leírja a támogatott tevékenység megvalósításának szakmai vonatkozásait, elemzi az eredményességet és részletes pénzügyi elszámolást ad;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b)</w:t>
      </w:r>
      <w:r w:rsidRPr="00707676">
        <w:rPr>
          <w:rFonts w:ascii="Arial" w:hAnsi="Arial" w:cs="Arial"/>
        </w:rPr>
        <w:t xml:space="preserve"> kitölti az 1. melléklet szerinti elszámoló lapot;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c)</w:t>
      </w:r>
      <w:r w:rsidRPr="00707676">
        <w:rPr>
          <w:rFonts w:ascii="Arial" w:hAnsi="Arial" w:cs="Arial"/>
        </w:rPr>
        <w:t xml:space="preserve"> csatolja az alábbi dokumentumokat: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ca)</w:t>
      </w:r>
      <w:r w:rsidRPr="00707676">
        <w:rPr>
          <w:rFonts w:ascii="Arial" w:hAnsi="Arial" w:cs="Arial"/>
        </w:rPr>
        <w:t xml:space="preserve"> kedvezményezett képviselője által hitelesített számlák és számviteli bizonylatok másolatait (az eredeti példányokon fel kell tüntetni a támogatót és a támogatási szerződés számát);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cb)</w:t>
      </w:r>
      <w:r w:rsidRPr="00707676">
        <w:rPr>
          <w:rFonts w:ascii="Arial" w:hAnsi="Arial" w:cs="Arial"/>
        </w:rPr>
        <w:t xml:space="preserve"> beszerzésre irányuló szerződések, megrendelések eredeti vagy a kedvezményezett képviselője által hitelesített példányát;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cc)</w:t>
      </w:r>
      <w:r w:rsidRPr="00707676">
        <w:rPr>
          <w:rFonts w:ascii="Arial" w:hAnsi="Arial" w:cs="Arial"/>
        </w:rPr>
        <w:t xml:space="preserve"> építési munkák esetén a beszerzés tárgyára vonatkozó tételes költségvetés, műszaki ellenőri nyilatkozat, műszaki átadás-átvételi jegyzőkönyv egy-egy példányát.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 támogató 10 millió Ft feletti támogatás esetén a támogatási szerződésben negyedévenként történő elszámolási kötelezettséget előírhat.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(3) Elszámolási határidő a támogatási szerződésben rögzítettek szerint, lehetőleg a tárgyévet követő év január 31. napjáig.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(4) A támogatás célnak megfelelő, jogszerű felhasználását a Polgármesteri Hivatal ellenőrzi, a tartalmi és számszaki ellenőrzés tényét a benyújtott elszámoláson, illetve a beszámolón dokumentálni köteles.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(5) A támogató jogosult helyszíni ellenőrzést tartani.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(6) Amennyiben a kedvezményezett pályázathoz használta fel a kapott támogatást, köteles az önkormányzati támogatás elszámolása mellett a pályázati forrás felhasználását dokumentumokkal alátámasztva bemutatni.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6. §</w:t>
      </w:r>
      <w:r w:rsidRPr="00707676">
        <w:rPr>
          <w:rFonts w:ascii="Arial" w:hAnsi="Arial" w:cs="Arial"/>
        </w:rPr>
        <w:t xml:space="preserve"> (1) Ha a kedvezményezett a támogatási szerződésben foglalt határidőig nem, vagy hiányosan, hibásan számolt el, a támogató határidő tűzésével legfeljebb egy alkalommal írásban felszólítja kötelezettsége teljesítésére illetve a hiányok pótlására.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Amennyiben a kedvezményezett a felszólítás ellenére sem teljesíti kötelezettségét, elszámolás hiányában a támogatás teljes összegét, hibás, hiányos elszámolás esetén a hibás, hiányos teljesítéssel érintett támogatási összeget köteles támogatónak visszafizetni ügyleti kamattal növelten.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7. §</w:t>
      </w:r>
      <w:r w:rsidRPr="00707676">
        <w:rPr>
          <w:rFonts w:ascii="Arial" w:hAnsi="Arial" w:cs="Arial"/>
        </w:rPr>
        <w:t xml:space="preserve"> (1) Kedvezményezett köteles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lastRenderedPageBreak/>
        <w:t>a)</w:t>
      </w:r>
      <w:r w:rsidRPr="00707676">
        <w:rPr>
          <w:rFonts w:ascii="Arial" w:hAnsi="Arial" w:cs="Arial"/>
        </w:rPr>
        <w:t xml:space="preserve"> a támogatási összeg fel nem használt részét;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b)</w:t>
      </w:r>
      <w:r w:rsidRPr="00707676">
        <w:rPr>
          <w:rFonts w:ascii="Arial" w:hAnsi="Arial" w:cs="Arial"/>
        </w:rPr>
        <w:t xml:space="preserve"> nem cél szerinti felhasználás esetén a támogatás teljes összegét ügyleti kamattal növelten a támogatónak visszafizetni, valamint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i/>
          <w:iCs/>
        </w:rPr>
        <w:t>c)</w:t>
      </w:r>
      <w:r w:rsidRPr="00707676">
        <w:rPr>
          <w:rFonts w:ascii="Arial" w:hAnsi="Arial" w:cs="Arial"/>
        </w:rPr>
        <w:t xml:space="preserve"> késedelmes elszámolás esetén a késedelembe esés napjától kezdődően a teljesítés napjáig késedelmi kamatot fizetni.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Az ügyleti kamat esedékességének első napja a támogatási összeg átutalásának napja.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(3) A kedvezményezett a fizetési-, visszafizetési kötelezettségét a támogató értesítő levelének kézhezvételét követő 8 napon belül köteles teljesíteni.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5. A közpénzekből nyújtott pénzeszközök átláthatósága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8. §</w:t>
      </w:r>
      <w:r w:rsidRPr="00707676">
        <w:rPr>
          <w:rFonts w:ascii="Arial" w:hAnsi="Arial" w:cs="Arial"/>
        </w:rPr>
        <w:t xml:space="preserve"> (1) Az információs önrendelkezési jogról és az információszabadságról szóló </w:t>
      </w:r>
      <w:hyperlink r:id="rId24" w:history="1">
        <w:r w:rsidRPr="00707676">
          <w:rPr>
            <w:rStyle w:val="Hiperhivatkozs"/>
            <w:rFonts w:ascii="Arial" w:hAnsi="Arial" w:cs="Arial"/>
            <w:color w:val="auto"/>
            <w:u w:val="none"/>
          </w:rPr>
          <w:t>2011. évi CXII. törvény</w:t>
        </w:r>
      </w:hyperlink>
      <w:r w:rsidRPr="00707676">
        <w:rPr>
          <w:rFonts w:ascii="Arial" w:hAnsi="Arial" w:cs="Arial"/>
        </w:rPr>
        <w:t xml:space="preserve"> rendelkezései alapján nyújtott nem normatív, céljellegű működési és felhalmozási támogatások kedvezményezettjeinek nevére, a támogatási igény céljára, a támogatás összegére, továbbá a támogatott tevékenység megvalósítási helyére vonatkozó adatokat a támogató a </w:t>
      </w:r>
      <w:hyperlink r:id="rId25" w:tgtFrame="_blank" w:history="1">
        <w:r w:rsidRPr="00707676">
          <w:rPr>
            <w:rStyle w:val="Hiperhivatkozs"/>
            <w:rFonts w:ascii="Arial" w:hAnsi="Arial" w:cs="Arial"/>
            <w:color w:val="auto"/>
            <w:u w:val="none"/>
          </w:rPr>
          <w:t>www.onkormanyzat.heviz.hu</w:t>
        </w:r>
      </w:hyperlink>
      <w:r w:rsidRPr="00707676">
        <w:rPr>
          <w:rFonts w:ascii="Arial" w:hAnsi="Arial" w:cs="Arial"/>
        </w:rPr>
        <w:t xml:space="preserve"> honlapon közzéteszi a döntés meghozatalát követő hatvanadik napig.</w:t>
      </w:r>
    </w:p>
    <w:p w:rsidR="00D34223" w:rsidRPr="00707676" w:rsidRDefault="00D34223" w:rsidP="00707676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</w:rPr>
        <w:t>(2) A Polgármesteri Hivatal köteles az adatszolgáltatásról gondoskodni.</w:t>
      </w:r>
    </w:p>
    <w:p w:rsidR="00D34223" w:rsidRPr="00707676" w:rsidRDefault="00D34223" w:rsidP="0070767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707676">
        <w:rPr>
          <w:rFonts w:ascii="Arial" w:hAnsi="Arial" w:cs="Arial"/>
          <w:i w:val="0"/>
          <w:iCs w:val="0"/>
          <w:sz w:val="22"/>
          <w:szCs w:val="22"/>
        </w:rPr>
        <w:t>6. Záró rendelkezések</w:t>
      </w:r>
    </w:p>
    <w:p w:rsidR="00D34223" w:rsidRPr="00707676" w:rsidRDefault="00D34223" w:rsidP="006F5387">
      <w:pPr>
        <w:spacing w:after="0"/>
        <w:ind w:firstLine="240"/>
        <w:jc w:val="both"/>
        <w:rPr>
          <w:rFonts w:ascii="Arial" w:hAnsi="Arial" w:cs="Arial"/>
        </w:rPr>
      </w:pPr>
      <w:r w:rsidRPr="00707676">
        <w:rPr>
          <w:rFonts w:ascii="Arial" w:hAnsi="Arial" w:cs="Arial"/>
          <w:b/>
          <w:bCs/>
        </w:rPr>
        <w:t>9. §</w:t>
      </w:r>
      <w:r w:rsidRPr="00707676">
        <w:rPr>
          <w:rFonts w:ascii="Arial" w:hAnsi="Arial" w:cs="Arial"/>
        </w:rPr>
        <w:t xml:space="preserve"> (1) Ez a rendelet 2017. január 1-jén lép hatályba, hatálybalépésével egyidejűleg hatályát veszti a Hévíz Város Önkormányzat Képviselő-testületének az államháztartáson kívülre nyújtott támogatásokról szóló</w:t>
      </w:r>
      <w:hyperlink r:id="rId26" w:history="1">
        <w:r w:rsidRPr="00707676">
          <w:rPr>
            <w:rStyle w:val="Hiperhivatkozs"/>
            <w:rFonts w:ascii="Arial" w:hAnsi="Arial" w:cs="Arial"/>
            <w:color w:val="auto"/>
            <w:u w:val="none"/>
          </w:rPr>
          <w:t xml:space="preserve"> 47/2013. (XI. 27.) önkormányzati rendelet</w:t>
        </w:r>
      </w:hyperlink>
      <w:r w:rsidRPr="00707676">
        <w:rPr>
          <w:rFonts w:ascii="Arial" w:hAnsi="Arial" w:cs="Arial"/>
        </w:rPr>
        <w:t>.</w:t>
      </w:r>
    </w:p>
    <w:p w:rsidR="00D34223" w:rsidRPr="00D34223" w:rsidRDefault="00D34223" w:rsidP="006F5387">
      <w:pPr>
        <w:spacing w:after="0"/>
        <w:ind w:firstLine="240"/>
        <w:jc w:val="both"/>
        <w:rPr>
          <w:rFonts w:ascii="Arial" w:hAnsi="Arial" w:cs="Arial"/>
        </w:rPr>
      </w:pPr>
      <w:r w:rsidRPr="00D34223">
        <w:rPr>
          <w:rFonts w:ascii="Arial" w:hAnsi="Arial" w:cs="Arial"/>
        </w:rPr>
        <w:t xml:space="preserve">(2) Az önkormányzati rendelet rendelkezéseit a folyamatban lévő ügyekben is alkalmazni kell.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600"/>
        <w:gridCol w:w="6"/>
      </w:tblGrid>
      <w:tr w:rsidR="00D34223" w:rsidRPr="00D34223" w:rsidTr="00D34223">
        <w:trPr>
          <w:tblCellSpacing w:w="0" w:type="dxa"/>
        </w:trPr>
        <w:tc>
          <w:tcPr>
            <w:tcW w:w="3600" w:type="dxa"/>
            <w:vAlign w:val="center"/>
            <w:hideMark/>
          </w:tcPr>
          <w:p w:rsidR="00D34223" w:rsidRPr="00D34223" w:rsidRDefault="00D34223" w:rsidP="00D34223">
            <w:pPr>
              <w:spacing w:after="0"/>
              <w:jc w:val="center"/>
              <w:rPr>
                <w:rFonts w:ascii="Arial" w:hAnsi="Arial" w:cs="Arial"/>
              </w:rPr>
            </w:pPr>
            <w:r w:rsidRPr="00D34223">
              <w:rPr>
                <w:rFonts w:ascii="Arial" w:hAnsi="Arial" w:cs="Arial"/>
                <w:i/>
                <w:iCs/>
              </w:rPr>
              <w:t>dr. Tüske Róbert</w:t>
            </w:r>
            <w:r w:rsidRPr="00D34223">
              <w:rPr>
                <w:rFonts w:ascii="Arial" w:hAnsi="Arial" w:cs="Arial"/>
                <w:i/>
                <w:iCs/>
              </w:rPr>
              <w:br/>
            </w:r>
            <w:r w:rsidRPr="00D34223">
              <w:rPr>
                <w:rFonts w:ascii="Arial" w:hAnsi="Arial" w:cs="Arial"/>
              </w:rPr>
              <w:t>jegyző</w:t>
            </w:r>
          </w:p>
        </w:tc>
        <w:tc>
          <w:tcPr>
            <w:tcW w:w="3600" w:type="dxa"/>
            <w:vAlign w:val="center"/>
            <w:hideMark/>
          </w:tcPr>
          <w:p w:rsidR="00D34223" w:rsidRPr="00D34223" w:rsidRDefault="00D34223" w:rsidP="00D34223">
            <w:pPr>
              <w:spacing w:after="0"/>
              <w:jc w:val="center"/>
              <w:rPr>
                <w:rFonts w:ascii="Arial" w:hAnsi="Arial" w:cs="Arial"/>
              </w:rPr>
            </w:pPr>
            <w:r w:rsidRPr="00D34223">
              <w:rPr>
                <w:rFonts w:ascii="Arial" w:hAnsi="Arial" w:cs="Arial"/>
                <w:i/>
                <w:iCs/>
              </w:rPr>
              <w:t>Papp Gábor</w:t>
            </w:r>
            <w:r w:rsidRPr="00D34223">
              <w:rPr>
                <w:rFonts w:ascii="Arial" w:hAnsi="Arial" w:cs="Arial"/>
                <w:i/>
                <w:iCs/>
              </w:rPr>
              <w:br/>
            </w:r>
            <w:r w:rsidRPr="00D34223">
              <w:rPr>
                <w:rFonts w:ascii="Arial" w:hAnsi="Arial" w:cs="Arial"/>
              </w:rPr>
              <w:t>polgármester</w:t>
            </w:r>
          </w:p>
        </w:tc>
        <w:tc>
          <w:tcPr>
            <w:tcW w:w="0" w:type="auto"/>
            <w:vAlign w:val="center"/>
            <w:hideMark/>
          </w:tcPr>
          <w:p w:rsidR="00D34223" w:rsidRPr="00D34223" w:rsidRDefault="00D34223" w:rsidP="00D34223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573B9E" w:rsidRDefault="00573B9E" w:rsidP="00D34223">
      <w:pPr>
        <w:pStyle w:val="Cmsor2"/>
        <w:spacing w:before="0" w:after="0"/>
        <w:rPr>
          <w:rFonts w:ascii="Arial" w:hAnsi="Arial" w:cs="Arial"/>
          <w:i w:val="0"/>
          <w:iCs w:val="0"/>
          <w:sz w:val="22"/>
          <w:szCs w:val="22"/>
          <w:u w:val="single"/>
        </w:rPr>
      </w:pPr>
    </w:p>
    <w:p w:rsidR="00573B9E" w:rsidRDefault="00573B9E" w:rsidP="00573B9E">
      <w:pPr>
        <w:pStyle w:val="Cmsor2"/>
        <w:spacing w:before="0" w:after="0"/>
        <w:rPr>
          <w:rFonts w:ascii="Times New Roman" w:hAnsi="Times New Roman"/>
          <w:sz w:val="36"/>
          <w:szCs w:val="36"/>
          <w:lang w:eastAsia="hu-HU"/>
        </w:rPr>
      </w:pPr>
      <w:r>
        <w:rPr>
          <w:i w:val="0"/>
          <w:iCs w:val="0"/>
          <w:u w:val="single"/>
        </w:rPr>
        <w:t>1. melléklet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Kedvezményezett neve: .....................................................................................................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Címe: ..................................................................................................................................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Támogatási szerződés száma: .............................................................................................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A folyósított támogatás összege: ........................................................................................</w:t>
      </w:r>
    </w:p>
    <w:p w:rsidR="00573B9E" w:rsidRDefault="00573B9E" w:rsidP="00573B9E">
      <w:pPr>
        <w:pStyle w:val="Cmsor3"/>
        <w:spacing w:before="0" w:after="0"/>
      </w:pPr>
      <w:r>
        <w:rPr>
          <w:i/>
          <w:iCs/>
        </w:rPr>
        <w:t xml:space="preserve">ELSZÁMOLÁS </w:t>
      </w:r>
      <w:r>
        <w:rPr>
          <w:i/>
          <w:iCs/>
        </w:rPr>
        <w:br/>
        <w:t>támogatási összeg felhasználásáról</w:t>
      </w:r>
    </w:p>
    <w:p w:rsidR="00573B9E" w:rsidRDefault="00573B9E" w:rsidP="00573B9E">
      <w:pPr>
        <w:pStyle w:val="cf0"/>
        <w:spacing w:before="0" w:beforeAutospacing="0" w:after="0" w:afterAutospacing="0"/>
      </w:pPr>
      <w:r>
        <w:t>(szükség esetén e nyomtatvány sokszorosítható)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A folyósított összeg felhasználása tételesen - bizonylat alapján (hitelesített számlák stb.)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67"/>
        <w:gridCol w:w="1440"/>
        <w:gridCol w:w="1440"/>
        <w:gridCol w:w="6"/>
      </w:tblGrid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  <w:r>
              <w:t>számla kelte</w:t>
            </w: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  <w:r>
              <w:t>számla sorszáma</w:t>
            </w: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  <w:r>
              <w:t>számlakibocsátó neve</w:t>
            </w: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  <w:r>
              <w:t>számla összege Ft</w:t>
            </w: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  <w:r>
              <w:t>felhasználás jogcíme</w:t>
            </w: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jc w:val="center"/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  <w:tr w:rsidR="00573B9E" w:rsidTr="00573B9E">
        <w:trPr>
          <w:tblCellSpacing w:w="0" w:type="dxa"/>
        </w:trPr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4"/>
                <w:szCs w:val="24"/>
              </w:rPr>
            </w:pPr>
            <w:r>
              <w:t>Összesen:</w:t>
            </w: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3B9E" w:rsidRDefault="00573B9E" w:rsidP="00573B9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Mellékletek szám: ..................... db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Dátum:</w:t>
      </w:r>
    </w:p>
    <w:p w:rsidR="00573B9E" w:rsidRDefault="00573B9E" w:rsidP="00573B9E">
      <w:pPr>
        <w:pStyle w:val="cf0"/>
        <w:spacing w:before="0" w:beforeAutospacing="0" w:after="0" w:afterAutospacing="0"/>
        <w:ind w:firstLine="240"/>
      </w:pPr>
      <w:r>
        <w:t>Aláírás, pecsét:</w:t>
      </w:r>
    </w:p>
    <w:p w:rsidR="00573B9E" w:rsidRDefault="00F124ED" w:rsidP="00573B9E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573B9E" w:rsidRDefault="00573B9E" w:rsidP="00D34223">
      <w:pPr>
        <w:pStyle w:val="Cmsor2"/>
        <w:spacing w:before="0" w:after="0"/>
        <w:rPr>
          <w:rFonts w:ascii="Arial" w:hAnsi="Arial" w:cs="Arial"/>
          <w:i w:val="0"/>
          <w:iCs w:val="0"/>
          <w:sz w:val="22"/>
          <w:szCs w:val="22"/>
          <w:u w:val="single"/>
        </w:rPr>
      </w:pPr>
    </w:p>
    <w:p w:rsidR="00573B9E" w:rsidRDefault="00573B9E" w:rsidP="00D34223">
      <w:pPr>
        <w:pStyle w:val="Cmsor2"/>
        <w:spacing w:before="0" w:after="0"/>
        <w:rPr>
          <w:rFonts w:ascii="Arial" w:hAnsi="Arial" w:cs="Arial"/>
          <w:i w:val="0"/>
          <w:iCs w:val="0"/>
          <w:sz w:val="22"/>
          <w:szCs w:val="22"/>
          <w:u w:val="single"/>
        </w:rPr>
      </w:pPr>
    </w:p>
    <w:p w:rsidR="00573B9E" w:rsidRDefault="00573B9E" w:rsidP="00D34223">
      <w:pPr>
        <w:pStyle w:val="Cmsor2"/>
        <w:spacing w:before="0" w:after="0"/>
        <w:rPr>
          <w:rFonts w:ascii="Arial" w:hAnsi="Arial" w:cs="Arial"/>
          <w:i w:val="0"/>
          <w:iCs w:val="0"/>
          <w:sz w:val="22"/>
          <w:szCs w:val="22"/>
          <w:u w:val="single"/>
        </w:rPr>
      </w:pPr>
    </w:p>
    <w:p w:rsidR="00573B9E" w:rsidRDefault="00573B9E" w:rsidP="00D34223">
      <w:pPr>
        <w:pStyle w:val="Cmsor2"/>
        <w:spacing w:before="0" w:after="0"/>
        <w:rPr>
          <w:rFonts w:ascii="Arial" w:hAnsi="Arial" w:cs="Arial"/>
          <w:i w:val="0"/>
          <w:iCs w:val="0"/>
          <w:sz w:val="22"/>
          <w:szCs w:val="22"/>
          <w:u w:val="single"/>
        </w:rPr>
      </w:pPr>
    </w:p>
    <w:p w:rsidR="00D34223" w:rsidRDefault="00D34223" w:rsidP="003F0C0A">
      <w:pPr>
        <w:rPr>
          <w:lang w:eastAsia="hu-HU"/>
        </w:rPr>
      </w:pPr>
    </w:p>
    <w:p w:rsidR="00D34223" w:rsidRDefault="00D34223" w:rsidP="003F0C0A">
      <w:pPr>
        <w:rPr>
          <w:lang w:eastAsia="hu-HU"/>
        </w:rPr>
      </w:pPr>
    </w:p>
    <w:p w:rsidR="00D7599D" w:rsidRDefault="00D7599D" w:rsidP="003F0C0A">
      <w:pPr>
        <w:rPr>
          <w:lang w:eastAsia="hu-HU"/>
        </w:rPr>
      </w:pPr>
    </w:p>
    <w:p w:rsidR="00D7599D" w:rsidRPr="003F0C0A" w:rsidRDefault="00D7599D" w:rsidP="003F0C0A">
      <w:pPr>
        <w:rPr>
          <w:lang w:eastAsia="hu-HU"/>
        </w:rPr>
      </w:pPr>
    </w:p>
    <w:p w:rsidR="0072648B" w:rsidRPr="0072648B" w:rsidRDefault="00140FC0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4</w:t>
      </w:r>
      <w:r w:rsidR="0072648B">
        <w:rPr>
          <w:rFonts w:ascii="Arial" w:hAnsi="Arial" w:cs="Arial"/>
          <w:lang w:val="hu-HU"/>
        </w:rPr>
        <w:t>. melléklet</w:t>
      </w: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D7599D" w:rsidRDefault="00D7599D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a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(Knyt.)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42E" w:rsidRDefault="00A9242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A9242E" w:rsidRDefault="00A9242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>2. fennáll az …..pont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42E" w:rsidRDefault="00A9242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A9242E" w:rsidRDefault="00A9242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Kelt: …………………….,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pályázó cégszerű aláírása</w:t>
      </w:r>
    </w:p>
    <w:p w:rsidR="006634BE" w:rsidRDefault="006634BE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Default="00B04CD8" w:rsidP="00601182">
      <w:pPr>
        <w:spacing w:after="0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041"/>
        <w:gridCol w:w="1716"/>
        <w:gridCol w:w="3075"/>
      </w:tblGrid>
      <w:tr w:rsidR="00B04CD8" w:rsidRPr="00C71F5B" w:rsidTr="00EE25C0">
        <w:tc>
          <w:tcPr>
            <w:tcW w:w="9959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EE25C0">
        <w:trPr>
          <w:trHeight w:val="340"/>
        </w:trPr>
        <w:tc>
          <w:tcPr>
            <w:tcW w:w="2171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17479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Hatósági osztályvezető</w:t>
            </w:r>
            <w:r w:rsidR="00F53A47">
              <w:rPr>
                <w:rFonts w:ascii="Arial" w:hAnsi="Arial" w:cs="Arial"/>
                <w:b/>
              </w:rPr>
              <w:t>/előterjesztés készítője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EE25C0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EE25C0">
        <w:trPr>
          <w:trHeight w:val="277"/>
        </w:trPr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EE25C0">
        <w:trPr>
          <w:trHeight w:val="707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Horváth Orsolya</w:t>
            </w:r>
          </w:p>
        </w:tc>
        <w:tc>
          <w:tcPr>
            <w:tcW w:w="2483" w:type="dxa"/>
          </w:tcPr>
          <w:p w:rsidR="00B04CD8" w:rsidRPr="00C71F5B" w:rsidRDefault="009D1CEC" w:rsidP="00EE25C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elnök/Hévíz TDM Egyesület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EE25C0">
        <w:trPr>
          <w:trHeight w:val="829"/>
        </w:trPr>
        <w:tc>
          <w:tcPr>
            <w:tcW w:w="2483" w:type="dxa"/>
          </w:tcPr>
          <w:p w:rsidR="00B04CD8" w:rsidRPr="00C71F5B" w:rsidRDefault="009D1CEC" w:rsidP="004B02E2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Lajkó Ferenc</w:t>
            </w:r>
          </w:p>
        </w:tc>
        <w:tc>
          <w:tcPr>
            <w:tcW w:w="2483" w:type="dxa"/>
          </w:tcPr>
          <w:p w:rsidR="00B04CD8" w:rsidRPr="00C71F5B" w:rsidRDefault="009D1CEC" w:rsidP="009D1CE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Hévíz Szobakiadók Szövetsége</w:t>
            </w:r>
          </w:p>
        </w:tc>
        <w:tc>
          <w:tcPr>
            <w:tcW w:w="2483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EE25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4ED" w:rsidRDefault="00F124ED">
      <w:r>
        <w:separator/>
      </w:r>
    </w:p>
  </w:endnote>
  <w:endnote w:type="continuationSeparator" w:id="0">
    <w:p w:rsidR="00F124ED" w:rsidRDefault="00F1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42E" w:rsidRDefault="00A9242E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242E" w:rsidRDefault="00A9242E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A9242E" w:rsidRDefault="00A9242E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42E" w:rsidRDefault="00A9242E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242E" w:rsidRDefault="00A9242E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835C0" w:rsidRPr="00B835C0">
                            <w:rPr>
                              <w:rStyle w:val="Fejlcvagylbjegyzet5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hHuu5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A9242E" w:rsidRDefault="00A9242E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835C0" w:rsidRPr="00B835C0">
                      <w:rPr>
                        <w:rStyle w:val="Fejlcvagylbjegyzet5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4ED" w:rsidRDefault="00F124ED">
      <w:r>
        <w:separator/>
      </w:r>
    </w:p>
  </w:footnote>
  <w:footnote w:type="continuationSeparator" w:id="0">
    <w:p w:rsidR="00F124ED" w:rsidRDefault="00F12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0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029"/>
    <w:rsid w:val="000146B9"/>
    <w:rsid w:val="0002218F"/>
    <w:rsid w:val="00027CB3"/>
    <w:rsid w:val="00031425"/>
    <w:rsid w:val="00036A6F"/>
    <w:rsid w:val="000403B0"/>
    <w:rsid w:val="000454F6"/>
    <w:rsid w:val="00046269"/>
    <w:rsid w:val="000514DB"/>
    <w:rsid w:val="000540C0"/>
    <w:rsid w:val="00054C0D"/>
    <w:rsid w:val="00054C4A"/>
    <w:rsid w:val="0005720F"/>
    <w:rsid w:val="00064DAC"/>
    <w:rsid w:val="00070FFA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55CC"/>
    <w:rsid w:val="000C7BE2"/>
    <w:rsid w:val="000D1E42"/>
    <w:rsid w:val="000D338B"/>
    <w:rsid w:val="000D6B7C"/>
    <w:rsid w:val="000E3299"/>
    <w:rsid w:val="000E6514"/>
    <w:rsid w:val="000F0449"/>
    <w:rsid w:val="000F20DF"/>
    <w:rsid w:val="000F371C"/>
    <w:rsid w:val="000F43BB"/>
    <w:rsid w:val="000F569F"/>
    <w:rsid w:val="000F7806"/>
    <w:rsid w:val="00105C5F"/>
    <w:rsid w:val="00111A40"/>
    <w:rsid w:val="00116EBA"/>
    <w:rsid w:val="00117093"/>
    <w:rsid w:val="00123936"/>
    <w:rsid w:val="00140FC0"/>
    <w:rsid w:val="00141AE2"/>
    <w:rsid w:val="00143CB3"/>
    <w:rsid w:val="00145512"/>
    <w:rsid w:val="00150473"/>
    <w:rsid w:val="00151ACC"/>
    <w:rsid w:val="0015583F"/>
    <w:rsid w:val="00155DAE"/>
    <w:rsid w:val="00163233"/>
    <w:rsid w:val="001766AE"/>
    <w:rsid w:val="001804A2"/>
    <w:rsid w:val="001900A2"/>
    <w:rsid w:val="0019015A"/>
    <w:rsid w:val="0019164A"/>
    <w:rsid w:val="00192AF1"/>
    <w:rsid w:val="00194413"/>
    <w:rsid w:val="0019643B"/>
    <w:rsid w:val="001A44EA"/>
    <w:rsid w:val="001A6344"/>
    <w:rsid w:val="001B1DCF"/>
    <w:rsid w:val="001B23B0"/>
    <w:rsid w:val="001B6B3D"/>
    <w:rsid w:val="001B7EC5"/>
    <w:rsid w:val="001C216F"/>
    <w:rsid w:val="001C2A63"/>
    <w:rsid w:val="001C43D3"/>
    <w:rsid w:val="001D1EC7"/>
    <w:rsid w:val="001D259A"/>
    <w:rsid w:val="001D2E34"/>
    <w:rsid w:val="001D6064"/>
    <w:rsid w:val="001E237E"/>
    <w:rsid w:val="001F081B"/>
    <w:rsid w:val="001F0F61"/>
    <w:rsid w:val="001F2124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27DC8"/>
    <w:rsid w:val="0023034D"/>
    <w:rsid w:val="00235F6F"/>
    <w:rsid w:val="00242F01"/>
    <w:rsid w:val="002435FA"/>
    <w:rsid w:val="00245347"/>
    <w:rsid w:val="002508E0"/>
    <w:rsid w:val="00255172"/>
    <w:rsid w:val="00274326"/>
    <w:rsid w:val="00274869"/>
    <w:rsid w:val="0028082B"/>
    <w:rsid w:val="002838CA"/>
    <w:rsid w:val="002849AC"/>
    <w:rsid w:val="002A5A42"/>
    <w:rsid w:val="002B4CAC"/>
    <w:rsid w:val="002C602F"/>
    <w:rsid w:val="002D39D3"/>
    <w:rsid w:val="002E0307"/>
    <w:rsid w:val="002F4F2A"/>
    <w:rsid w:val="002F5639"/>
    <w:rsid w:val="00300F77"/>
    <w:rsid w:val="00310CE3"/>
    <w:rsid w:val="0031198C"/>
    <w:rsid w:val="003142C5"/>
    <w:rsid w:val="003205F5"/>
    <w:rsid w:val="00320B2F"/>
    <w:rsid w:val="00337A14"/>
    <w:rsid w:val="00344630"/>
    <w:rsid w:val="00356964"/>
    <w:rsid w:val="00357CE2"/>
    <w:rsid w:val="003600D8"/>
    <w:rsid w:val="003609CB"/>
    <w:rsid w:val="00360D9E"/>
    <w:rsid w:val="0036232D"/>
    <w:rsid w:val="0036279B"/>
    <w:rsid w:val="003628F8"/>
    <w:rsid w:val="00366242"/>
    <w:rsid w:val="00366473"/>
    <w:rsid w:val="00385416"/>
    <w:rsid w:val="003929FA"/>
    <w:rsid w:val="003A09D5"/>
    <w:rsid w:val="003A4652"/>
    <w:rsid w:val="003A5E01"/>
    <w:rsid w:val="003A6AEC"/>
    <w:rsid w:val="003A73FA"/>
    <w:rsid w:val="003B3B26"/>
    <w:rsid w:val="003B6729"/>
    <w:rsid w:val="003C009A"/>
    <w:rsid w:val="003D2F7C"/>
    <w:rsid w:val="003D3753"/>
    <w:rsid w:val="003E0305"/>
    <w:rsid w:val="003E555E"/>
    <w:rsid w:val="003E5668"/>
    <w:rsid w:val="003E757A"/>
    <w:rsid w:val="003F0C0A"/>
    <w:rsid w:val="003F3216"/>
    <w:rsid w:val="003F631C"/>
    <w:rsid w:val="00401B98"/>
    <w:rsid w:val="004029EC"/>
    <w:rsid w:val="00402EAF"/>
    <w:rsid w:val="004034A6"/>
    <w:rsid w:val="00407F22"/>
    <w:rsid w:val="00416ACF"/>
    <w:rsid w:val="004202EA"/>
    <w:rsid w:val="00434DFC"/>
    <w:rsid w:val="00435CD0"/>
    <w:rsid w:val="00442B29"/>
    <w:rsid w:val="00447FF6"/>
    <w:rsid w:val="00450243"/>
    <w:rsid w:val="00460071"/>
    <w:rsid w:val="004610D9"/>
    <w:rsid w:val="00466D93"/>
    <w:rsid w:val="004808F6"/>
    <w:rsid w:val="0049793F"/>
    <w:rsid w:val="004A2AEB"/>
    <w:rsid w:val="004A3111"/>
    <w:rsid w:val="004A4D51"/>
    <w:rsid w:val="004A7AF2"/>
    <w:rsid w:val="004B02E2"/>
    <w:rsid w:val="004B064D"/>
    <w:rsid w:val="004B076B"/>
    <w:rsid w:val="004B15F6"/>
    <w:rsid w:val="004B3B2A"/>
    <w:rsid w:val="004B5A79"/>
    <w:rsid w:val="004B683D"/>
    <w:rsid w:val="004E7E01"/>
    <w:rsid w:val="004F1989"/>
    <w:rsid w:val="004F3D56"/>
    <w:rsid w:val="004F4395"/>
    <w:rsid w:val="004F4EB1"/>
    <w:rsid w:val="00505E75"/>
    <w:rsid w:val="0051662B"/>
    <w:rsid w:val="00516DF7"/>
    <w:rsid w:val="005219A7"/>
    <w:rsid w:val="00522812"/>
    <w:rsid w:val="00526587"/>
    <w:rsid w:val="00526E76"/>
    <w:rsid w:val="005301C2"/>
    <w:rsid w:val="005313DC"/>
    <w:rsid w:val="005362E9"/>
    <w:rsid w:val="00545C8A"/>
    <w:rsid w:val="00552FAC"/>
    <w:rsid w:val="00553C48"/>
    <w:rsid w:val="00553CD8"/>
    <w:rsid w:val="00554025"/>
    <w:rsid w:val="00554725"/>
    <w:rsid w:val="00554E0F"/>
    <w:rsid w:val="00564652"/>
    <w:rsid w:val="00564683"/>
    <w:rsid w:val="00564C9F"/>
    <w:rsid w:val="005657FF"/>
    <w:rsid w:val="00570783"/>
    <w:rsid w:val="005715C9"/>
    <w:rsid w:val="00572C68"/>
    <w:rsid w:val="00573B9E"/>
    <w:rsid w:val="00580741"/>
    <w:rsid w:val="005815E8"/>
    <w:rsid w:val="00582578"/>
    <w:rsid w:val="005869F6"/>
    <w:rsid w:val="0059462C"/>
    <w:rsid w:val="00595646"/>
    <w:rsid w:val="005A3F4F"/>
    <w:rsid w:val="005A62B5"/>
    <w:rsid w:val="005A6E70"/>
    <w:rsid w:val="005A79FE"/>
    <w:rsid w:val="005B2D1B"/>
    <w:rsid w:val="005C3E67"/>
    <w:rsid w:val="005D4E63"/>
    <w:rsid w:val="005D50C1"/>
    <w:rsid w:val="005E1A98"/>
    <w:rsid w:val="005E3696"/>
    <w:rsid w:val="005E3EC3"/>
    <w:rsid w:val="005E492C"/>
    <w:rsid w:val="005E6A6B"/>
    <w:rsid w:val="005F3D1A"/>
    <w:rsid w:val="005F4A3B"/>
    <w:rsid w:val="005F507E"/>
    <w:rsid w:val="00601182"/>
    <w:rsid w:val="00615638"/>
    <w:rsid w:val="00622254"/>
    <w:rsid w:val="006355D6"/>
    <w:rsid w:val="006405D7"/>
    <w:rsid w:val="00640DF7"/>
    <w:rsid w:val="006443C9"/>
    <w:rsid w:val="006515F2"/>
    <w:rsid w:val="00657A73"/>
    <w:rsid w:val="00662CB0"/>
    <w:rsid w:val="006634BE"/>
    <w:rsid w:val="006637B0"/>
    <w:rsid w:val="00664D61"/>
    <w:rsid w:val="00665A3D"/>
    <w:rsid w:val="00672207"/>
    <w:rsid w:val="00673C07"/>
    <w:rsid w:val="00676181"/>
    <w:rsid w:val="00676E2D"/>
    <w:rsid w:val="00680B12"/>
    <w:rsid w:val="006862EE"/>
    <w:rsid w:val="006A1371"/>
    <w:rsid w:val="006A412F"/>
    <w:rsid w:val="006A474E"/>
    <w:rsid w:val="006A52D3"/>
    <w:rsid w:val="006B59B9"/>
    <w:rsid w:val="006B6203"/>
    <w:rsid w:val="006E0365"/>
    <w:rsid w:val="006E1F6E"/>
    <w:rsid w:val="006E5336"/>
    <w:rsid w:val="006F31E6"/>
    <w:rsid w:val="006F5387"/>
    <w:rsid w:val="006F7FA7"/>
    <w:rsid w:val="007067EF"/>
    <w:rsid w:val="007071D5"/>
    <w:rsid w:val="00707676"/>
    <w:rsid w:val="00707B0D"/>
    <w:rsid w:val="00712784"/>
    <w:rsid w:val="00714649"/>
    <w:rsid w:val="00723DA2"/>
    <w:rsid w:val="0072648B"/>
    <w:rsid w:val="00726E82"/>
    <w:rsid w:val="0072733A"/>
    <w:rsid w:val="00735DDC"/>
    <w:rsid w:val="007523DA"/>
    <w:rsid w:val="00753A9F"/>
    <w:rsid w:val="00762BF5"/>
    <w:rsid w:val="00763B54"/>
    <w:rsid w:val="007756BB"/>
    <w:rsid w:val="00782CCD"/>
    <w:rsid w:val="00791311"/>
    <w:rsid w:val="00791FE8"/>
    <w:rsid w:val="00794B60"/>
    <w:rsid w:val="00795842"/>
    <w:rsid w:val="007A15CE"/>
    <w:rsid w:val="007A5C5C"/>
    <w:rsid w:val="007B2CC4"/>
    <w:rsid w:val="007B457F"/>
    <w:rsid w:val="007B783F"/>
    <w:rsid w:val="007D0BA6"/>
    <w:rsid w:val="007D0F3C"/>
    <w:rsid w:val="007D35B7"/>
    <w:rsid w:val="007D7CE4"/>
    <w:rsid w:val="007E10E3"/>
    <w:rsid w:val="007E17FC"/>
    <w:rsid w:val="007E7D70"/>
    <w:rsid w:val="007F02DF"/>
    <w:rsid w:val="007F0F1A"/>
    <w:rsid w:val="007F13C5"/>
    <w:rsid w:val="007F3321"/>
    <w:rsid w:val="007F399F"/>
    <w:rsid w:val="00803FA9"/>
    <w:rsid w:val="00805305"/>
    <w:rsid w:val="00806B41"/>
    <w:rsid w:val="0081259E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B9F"/>
    <w:rsid w:val="00887CB6"/>
    <w:rsid w:val="008A3C86"/>
    <w:rsid w:val="008A43E6"/>
    <w:rsid w:val="008D0A7D"/>
    <w:rsid w:val="008D2447"/>
    <w:rsid w:val="008D5AE0"/>
    <w:rsid w:val="008E4E69"/>
    <w:rsid w:val="008F14D8"/>
    <w:rsid w:val="008F25F2"/>
    <w:rsid w:val="008F4A21"/>
    <w:rsid w:val="008F6E69"/>
    <w:rsid w:val="008F7DF4"/>
    <w:rsid w:val="009070C9"/>
    <w:rsid w:val="00921314"/>
    <w:rsid w:val="0092152C"/>
    <w:rsid w:val="009215C9"/>
    <w:rsid w:val="00923E11"/>
    <w:rsid w:val="00930A22"/>
    <w:rsid w:val="00930F4D"/>
    <w:rsid w:val="00933A96"/>
    <w:rsid w:val="00940D48"/>
    <w:rsid w:val="009418EB"/>
    <w:rsid w:val="00943ABB"/>
    <w:rsid w:val="00943D0A"/>
    <w:rsid w:val="00951CA4"/>
    <w:rsid w:val="00952E19"/>
    <w:rsid w:val="00964E70"/>
    <w:rsid w:val="0097722F"/>
    <w:rsid w:val="0097768F"/>
    <w:rsid w:val="009777A0"/>
    <w:rsid w:val="00977FDC"/>
    <w:rsid w:val="00980688"/>
    <w:rsid w:val="00980ADD"/>
    <w:rsid w:val="0098465B"/>
    <w:rsid w:val="00990A3F"/>
    <w:rsid w:val="00991DA4"/>
    <w:rsid w:val="009A12D9"/>
    <w:rsid w:val="009A3EF7"/>
    <w:rsid w:val="009B24E6"/>
    <w:rsid w:val="009B474A"/>
    <w:rsid w:val="009C3E10"/>
    <w:rsid w:val="009C4CAD"/>
    <w:rsid w:val="009C5038"/>
    <w:rsid w:val="009C7B1F"/>
    <w:rsid w:val="009D1AF7"/>
    <w:rsid w:val="009D1CEC"/>
    <w:rsid w:val="009D2F14"/>
    <w:rsid w:val="009D3C9D"/>
    <w:rsid w:val="009D4424"/>
    <w:rsid w:val="009D4BD9"/>
    <w:rsid w:val="009D5F1B"/>
    <w:rsid w:val="009D676A"/>
    <w:rsid w:val="009E0466"/>
    <w:rsid w:val="009E0FCB"/>
    <w:rsid w:val="009E316F"/>
    <w:rsid w:val="009E41DA"/>
    <w:rsid w:val="009E7CEB"/>
    <w:rsid w:val="00A01A02"/>
    <w:rsid w:val="00A02F20"/>
    <w:rsid w:val="00A0368B"/>
    <w:rsid w:val="00A052AF"/>
    <w:rsid w:val="00A1197E"/>
    <w:rsid w:val="00A137DF"/>
    <w:rsid w:val="00A13B06"/>
    <w:rsid w:val="00A20FB8"/>
    <w:rsid w:val="00A223F6"/>
    <w:rsid w:val="00A22C22"/>
    <w:rsid w:val="00A309CC"/>
    <w:rsid w:val="00A33F93"/>
    <w:rsid w:val="00A3426D"/>
    <w:rsid w:val="00A4570D"/>
    <w:rsid w:val="00A45D53"/>
    <w:rsid w:val="00A47BCF"/>
    <w:rsid w:val="00A5088F"/>
    <w:rsid w:val="00A535B0"/>
    <w:rsid w:val="00A55DD1"/>
    <w:rsid w:val="00A60BC6"/>
    <w:rsid w:val="00A710B5"/>
    <w:rsid w:val="00A74734"/>
    <w:rsid w:val="00A8707D"/>
    <w:rsid w:val="00A9242E"/>
    <w:rsid w:val="00A9485E"/>
    <w:rsid w:val="00AA1231"/>
    <w:rsid w:val="00AA232C"/>
    <w:rsid w:val="00AA2D64"/>
    <w:rsid w:val="00AA4115"/>
    <w:rsid w:val="00AA487A"/>
    <w:rsid w:val="00AA73B7"/>
    <w:rsid w:val="00AB0339"/>
    <w:rsid w:val="00AB1FD5"/>
    <w:rsid w:val="00AB371C"/>
    <w:rsid w:val="00AB5E6F"/>
    <w:rsid w:val="00AB7997"/>
    <w:rsid w:val="00AD649D"/>
    <w:rsid w:val="00AE2C8B"/>
    <w:rsid w:val="00AE3B07"/>
    <w:rsid w:val="00AE65B4"/>
    <w:rsid w:val="00AF4169"/>
    <w:rsid w:val="00B00D2E"/>
    <w:rsid w:val="00B04704"/>
    <w:rsid w:val="00B04CD8"/>
    <w:rsid w:val="00B04D25"/>
    <w:rsid w:val="00B17479"/>
    <w:rsid w:val="00B2058E"/>
    <w:rsid w:val="00B24DBF"/>
    <w:rsid w:val="00B25864"/>
    <w:rsid w:val="00B25A7F"/>
    <w:rsid w:val="00B33444"/>
    <w:rsid w:val="00B34110"/>
    <w:rsid w:val="00B34160"/>
    <w:rsid w:val="00B37724"/>
    <w:rsid w:val="00B46C52"/>
    <w:rsid w:val="00B5264F"/>
    <w:rsid w:val="00B52A73"/>
    <w:rsid w:val="00B53D72"/>
    <w:rsid w:val="00B553D7"/>
    <w:rsid w:val="00B56D7B"/>
    <w:rsid w:val="00B704D6"/>
    <w:rsid w:val="00B835C0"/>
    <w:rsid w:val="00B9066D"/>
    <w:rsid w:val="00B9108F"/>
    <w:rsid w:val="00B915D1"/>
    <w:rsid w:val="00B92FBF"/>
    <w:rsid w:val="00B940AD"/>
    <w:rsid w:val="00B94599"/>
    <w:rsid w:val="00B9572D"/>
    <w:rsid w:val="00B960ED"/>
    <w:rsid w:val="00B97F02"/>
    <w:rsid w:val="00BA080B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1A83"/>
    <w:rsid w:val="00C13B68"/>
    <w:rsid w:val="00C16B55"/>
    <w:rsid w:val="00C21E9B"/>
    <w:rsid w:val="00C2700D"/>
    <w:rsid w:val="00C27C70"/>
    <w:rsid w:val="00C27DD3"/>
    <w:rsid w:val="00C3314F"/>
    <w:rsid w:val="00C348CE"/>
    <w:rsid w:val="00C51818"/>
    <w:rsid w:val="00C548BC"/>
    <w:rsid w:val="00C64143"/>
    <w:rsid w:val="00C717F0"/>
    <w:rsid w:val="00C71F5B"/>
    <w:rsid w:val="00C751CF"/>
    <w:rsid w:val="00C81486"/>
    <w:rsid w:val="00C81685"/>
    <w:rsid w:val="00C8242B"/>
    <w:rsid w:val="00C90C2C"/>
    <w:rsid w:val="00C926A0"/>
    <w:rsid w:val="00CA5EF6"/>
    <w:rsid w:val="00CB4397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05E4E"/>
    <w:rsid w:val="00D1234B"/>
    <w:rsid w:val="00D13617"/>
    <w:rsid w:val="00D14A2A"/>
    <w:rsid w:val="00D1558E"/>
    <w:rsid w:val="00D162C9"/>
    <w:rsid w:val="00D215A3"/>
    <w:rsid w:val="00D2345F"/>
    <w:rsid w:val="00D23467"/>
    <w:rsid w:val="00D23B72"/>
    <w:rsid w:val="00D33CC2"/>
    <w:rsid w:val="00D34223"/>
    <w:rsid w:val="00D36C21"/>
    <w:rsid w:val="00D4190D"/>
    <w:rsid w:val="00D5327A"/>
    <w:rsid w:val="00D5347D"/>
    <w:rsid w:val="00D56276"/>
    <w:rsid w:val="00D562A9"/>
    <w:rsid w:val="00D61760"/>
    <w:rsid w:val="00D67013"/>
    <w:rsid w:val="00D67FEF"/>
    <w:rsid w:val="00D72859"/>
    <w:rsid w:val="00D73364"/>
    <w:rsid w:val="00D73462"/>
    <w:rsid w:val="00D7599D"/>
    <w:rsid w:val="00D827E3"/>
    <w:rsid w:val="00D90B1B"/>
    <w:rsid w:val="00D938A4"/>
    <w:rsid w:val="00D95947"/>
    <w:rsid w:val="00DA1117"/>
    <w:rsid w:val="00DA2203"/>
    <w:rsid w:val="00DA33C5"/>
    <w:rsid w:val="00DB06A2"/>
    <w:rsid w:val="00DB45B6"/>
    <w:rsid w:val="00DB594D"/>
    <w:rsid w:val="00DC052E"/>
    <w:rsid w:val="00DC243C"/>
    <w:rsid w:val="00DC32D7"/>
    <w:rsid w:val="00DC6479"/>
    <w:rsid w:val="00DC7D28"/>
    <w:rsid w:val="00DD15CE"/>
    <w:rsid w:val="00DD4122"/>
    <w:rsid w:val="00DD698A"/>
    <w:rsid w:val="00DD6C5A"/>
    <w:rsid w:val="00DE67CD"/>
    <w:rsid w:val="00DE67E1"/>
    <w:rsid w:val="00DF0296"/>
    <w:rsid w:val="00DF5D32"/>
    <w:rsid w:val="00E0152D"/>
    <w:rsid w:val="00E04A52"/>
    <w:rsid w:val="00E118FA"/>
    <w:rsid w:val="00E22C86"/>
    <w:rsid w:val="00E23DA5"/>
    <w:rsid w:val="00E34201"/>
    <w:rsid w:val="00E41C6F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6992"/>
    <w:rsid w:val="00E90500"/>
    <w:rsid w:val="00E931A9"/>
    <w:rsid w:val="00EA1D9A"/>
    <w:rsid w:val="00EA2E72"/>
    <w:rsid w:val="00EA6D75"/>
    <w:rsid w:val="00EB2CC6"/>
    <w:rsid w:val="00EC110E"/>
    <w:rsid w:val="00EC1510"/>
    <w:rsid w:val="00EC39CD"/>
    <w:rsid w:val="00EC3E68"/>
    <w:rsid w:val="00ED6E76"/>
    <w:rsid w:val="00EE25C0"/>
    <w:rsid w:val="00EE37DA"/>
    <w:rsid w:val="00EE49F9"/>
    <w:rsid w:val="00EE6218"/>
    <w:rsid w:val="00EE630B"/>
    <w:rsid w:val="00F10DC6"/>
    <w:rsid w:val="00F124ED"/>
    <w:rsid w:val="00F12FF6"/>
    <w:rsid w:val="00F149A5"/>
    <w:rsid w:val="00F200E3"/>
    <w:rsid w:val="00F20977"/>
    <w:rsid w:val="00F2584D"/>
    <w:rsid w:val="00F2769D"/>
    <w:rsid w:val="00F44576"/>
    <w:rsid w:val="00F53A47"/>
    <w:rsid w:val="00F618B5"/>
    <w:rsid w:val="00F66B37"/>
    <w:rsid w:val="00F6743F"/>
    <w:rsid w:val="00F73E59"/>
    <w:rsid w:val="00F94602"/>
    <w:rsid w:val="00FA2753"/>
    <w:rsid w:val="00FA4FCA"/>
    <w:rsid w:val="00FB1405"/>
    <w:rsid w:val="00FB16BB"/>
    <w:rsid w:val="00FB3FE4"/>
    <w:rsid w:val="00FB43D7"/>
    <w:rsid w:val="00FB70A6"/>
    <w:rsid w:val="00FD0246"/>
    <w:rsid w:val="00FE57B0"/>
    <w:rsid w:val="00FF00F3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  <w:style w:type="table" w:styleId="Rcsostblzat">
    <w:name w:val="Table Grid"/>
    <w:basedOn w:val="Normltblzat"/>
    <w:uiPriority w:val="59"/>
    <w:rsid w:val="00EE37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4B02E2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Bekezds2">
    <w:name w:val="Bekezdés2"/>
    <w:uiPriority w:val="99"/>
    <w:rsid w:val="004B02E2"/>
    <w:pPr>
      <w:widowControl w:val="0"/>
      <w:autoSpaceDE w:val="0"/>
      <w:autoSpaceDN w:val="0"/>
      <w:adjustRightInd w:val="0"/>
      <w:ind w:left="204" w:firstLine="204"/>
    </w:pPr>
    <w:rPr>
      <w:rFonts w:eastAsiaTheme="minorEastAsia"/>
      <w:sz w:val="24"/>
      <w:szCs w:val="24"/>
    </w:rPr>
  </w:style>
  <w:style w:type="paragraph" w:customStyle="1" w:styleId="Bekezds3">
    <w:name w:val="Bekezdés3"/>
    <w:uiPriority w:val="99"/>
    <w:rsid w:val="004B02E2"/>
    <w:pPr>
      <w:widowControl w:val="0"/>
      <w:autoSpaceDE w:val="0"/>
      <w:autoSpaceDN w:val="0"/>
      <w:adjustRightInd w:val="0"/>
      <w:ind w:left="408" w:firstLine="204"/>
    </w:pPr>
    <w:rPr>
      <w:rFonts w:eastAsiaTheme="minorEastAsia"/>
      <w:sz w:val="24"/>
      <w:szCs w:val="24"/>
    </w:rPr>
  </w:style>
  <w:style w:type="paragraph" w:customStyle="1" w:styleId="Bekezds4">
    <w:name w:val="Bekezdés4"/>
    <w:uiPriority w:val="99"/>
    <w:rsid w:val="004B02E2"/>
    <w:pPr>
      <w:widowControl w:val="0"/>
      <w:autoSpaceDE w:val="0"/>
      <w:autoSpaceDN w:val="0"/>
      <w:adjustRightInd w:val="0"/>
      <w:ind w:left="613" w:firstLine="204"/>
    </w:pPr>
    <w:rPr>
      <w:rFonts w:eastAsiaTheme="minorEastAsia"/>
      <w:sz w:val="24"/>
      <w:szCs w:val="24"/>
    </w:rPr>
  </w:style>
  <w:style w:type="paragraph" w:customStyle="1" w:styleId="DltCm">
    <w:name w:val="Dôl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FejezetCm">
    <w:name w:val="Fejezet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8"/>
      <w:szCs w:val="28"/>
    </w:rPr>
  </w:style>
  <w:style w:type="paragraph" w:customStyle="1" w:styleId="Kikezds">
    <w:name w:val="Kikezdés"/>
    <w:uiPriority w:val="99"/>
    <w:rsid w:val="004B02E2"/>
    <w:pPr>
      <w:widowControl w:val="0"/>
      <w:autoSpaceDE w:val="0"/>
      <w:autoSpaceDN w:val="0"/>
      <w:adjustRightInd w:val="0"/>
      <w:ind w:left="202" w:hanging="202"/>
    </w:pPr>
    <w:rPr>
      <w:rFonts w:eastAsiaTheme="minorEastAsia"/>
      <w:sz w:val="24"/>
      <w:szCs w:val="24"/>
    </w:rPr>
  </w:style>
  <w:style w:type="paragraph" w:customStyle="1" w:styleId="Kikezds2">
    <w:name w:val="Kikezdés2"/>
    <w:uiPriority w:val="99"/>
    <w:rsid w:val="004B02E2"/>
    <w:pPr>
      <w:widowControl w:val="0"/>
      <w:autoSpaceDE w:val="0"/>
      <w:autoSpaceDN w:val="0"/>
      <w:adjustRightInd w:val="0"/>
      <w:ind w:left="408" w:hanging="202"/>
    </w:pPr>
    <w:rPr>
      <w:rFonts w:eastAsiaTheme="minorEastAsia"/>
      <w:sz w:val="24"/>
      <w:szCs w:val="24"/>
    </w:rPr>
  </w:style>
  <w:style w:type="paragraph" w:customStyle="1" w:styleId="Kikezds3">
    <w:name w:val="Kikezdés3"/>
    <w:uiPriority w:val="99"/>
    <w:rsid w:val="004B02E2"/>
    <w:pPr>
      <w:widowControl w:val="0"/>
      <w:autoSpaceDE w:val="0"/>
      <w:autoSpaceDN w:val="0"/>
      <w:adjustRightInd w:val="0"/>
      <w:ind w:left="613" w:hanging="202"/>
    </w:pPr>
    <w:rPr>
      <w:rFonts w:eastAsiaTheme="minorEastAsia"/>
      <w:sz w:val="24"/>
      <w:szCs w:val="24"/>
    </w:rPr>
  </w:style>
  <w:style w:type="paragraph" w:customStyle="1" w:styleId="Kikezds4">
    <w:name w:val="Kikezdés4"/>
    <w:uiPriority w:val="99"/>
    <w:rsid w:val="004B02E2"/>
    <w:pPr>
      <w:widowControl w:val="0"/>
      <w:autoSpaceDE w:val="0"/>
      <w:autoSpaceDN w:val="0"/>
      <w:adjustRightInd w:val="0"/>
      <w:ind w:left="817" w:hanging="202"/>
    </w:pPr>
    <w:rPr>
      <w:rFonts w:eastAsiaTheme="minorEastAsia"/>
      <w:sz w:val="24"/>
      <w:szCs w:val="24"/>
    </w:rPr>
  </w:style>
  <w:style w:type="paragraph" w:customStyle="1" w:styleId="kzp">
    <w:name w:val="közép"/>
    <w:uiPriority w:val="99"/>
    <w:rsid w:val="004B02E2"/>
    <w:pPr>
      <w:widowControl w:val="0"/>
      <w:autoSpaceDE w:val="0"/>
      <w:autoSpaceDN w:val="0"/>
      <w:adjustRightInd w:val="0"/>
      <w:spacing w:before="240" w:after="240"/>
      <w:jc w:val="center"/>
    </w:pPr>
    <w:rPr>
      <w:rFonts w:eastAsiaTheme="minorEastAsia"/>
      <w:i/>
      <w:iCs/>
      <w:sz w:val="24"/>
      <w:szCs w:val="24"/>
    </w:rPr>
  </w:style>
  <w:style w:type="paragraph" w:customStyle="1" w:styleId="MellkletCm">
    <w:name w:val="MellékletCím"/>
    <w:uiPriority w:val="99"/>
    <w:rsid w:val="004B02E2"/>
    <w:pPr>
      <w:widowControl w:val="0"/>
      <w:autoSpaceDE w:val="0"/>
      <w:autoSpaceDN w:val="0"/>
      <w:adjustRightInd w:val="0"/>
      <w:spacing w:before="480" w:after="240"/>
    </w:pPr>
    <w:rPr>
      <w:rFonts w:eastAsiaTheme="minorEastAsia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sz w:val="24"/>
      <w:szCs w:val="24"/>
    </w:rPr>
  </w:style>
  <w:style w:type="paragraph" w:customStyle="1" w:styleId="VastagCm">
    <w:name w:val="VastagCím"/>
    <w:uiPriority w:val="99"/>
    <w:rsid w:val="004B02E2"/>
    <w:pPr>
      <w:widowControl w:val="0"/>
      <w:autoSpaceDE w:val="0"/>
      <w:autoSpaceDN w:val="0"/>
      <w:adjustRightInd w:val="0"/>
      <w:spacing w:before="480" w:after="240"/>
      <w:jc w:val="center"/>
    </w:pPr>
    <w:rPr>
      <w:rFonts w:eastAsiaTheme="minorEastAsia"/>
      <w:b/>
      <w:bCs/>
      <w:sz w:val="24"/>
      <w:szCs w:val="24"/>
    </w:rPr>
  </w:style>
  <w:style w:type="paragraph" w:customStyle="1" w:styleId="vonal">
    <w:name w:val="vonal"/>
    <w:uiPriority w:val="99"/>
    <w:rsid w:val="004B02E2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hl">
    <w:name w:val="hl"/>
    <w:basedOn w:val="Bekezdsalapbettpusa"/>
    <w:rsid w:val="0081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0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1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j.jogtar.hu/" TargetMode="External"/><Relationship Id="rId18" Type="http://schemas.openxmlformats.org/officeDocument/2006/relationships/hyperlink" Target="https://uj.jogtar.hu/" TargetMode="External"/><Relationship Id="rId26" Type="http://schemas.openxmlformats.org/officeDocument/2006/relationships/hyperlink" Target="https://uj.jogtar.h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j.jogtar.hu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j.jogtar.hu/" TargetMode="External"/><Relationship Id="rId25" Type="http://schemas.openxmlformats.org/officeDocument/2006/relationships/hyperlink" Target="http://www.onkormanyzat.heviz.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j.jogtar.hu/" TargetMode="External"/><Relationship Id="rId20" Type="http://schemas.openxmlformats.org/officeDocument/2006/relationships/hyperlink" Target="https://uj.jogtar.h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uj.jogtar.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j.jogtar.hu/" TargetMode="External"/><Relationship Id="rId23" Type="http://schemas.openxmlformats.org/officeDocument/2006/relationships/hyperlink" Target="https://uj.jogtar.h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onkormanyzat.heviz.hu/kozerdeku/hirdetmenyek" TargetMode="External"/><Relationship Id="rId19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uj.jogtar.hu/" TargetMode="External"/><Relationship Id="rId22" Type="http://schemas.openxmlformats.org/officeDocument/2006/relationships/hyperlink" Target="https://uj.jogtar.h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E45A1-5E12-46D2-B88F-93370B68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3880</Words>
  <Characters>26776</Characters>
  <Application>Microsoft Office Word</Application>
  <DocSecurity>0</DocSecurity>
  <Lines>223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5</cp:revision>
  <cp:lastPrinted>2018-09-21T06:31:00Z</cp:lastPrinted>
  <dcterms:created xsi:type="dcterms:W3CDTF">2018-09-19T06:51:00Z</dcterms:created>
  <dcterms:modified xsi:type="dcterms:W3CDTF">2018-09-21T06:44:00Z</dcterms:modified>
</cp:coreProperties>
</file>